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023C" w14:textId="77777777" w:rsidR="00372E0F" w:rsidRPr="00745EB3" w:rsidRDefault="00B72F8C" w:rsidP="002D2320">
      <w:pPr>
        <w:tabs>
          <w:tab w:val="left" w:pos="1560"/>
          <w:tab w:val="left" w:pos="7296"/>
        </w:tabs>
        <w:rPr>
          <w:rFonts w:asciiTheme="majorHAnsi" w:hAnsiTheme="majorHAnsi"/>
          <w:b/>
          <w:sz w:val="15"/>
          <w:szCs w:val="15"/>
        </w:rPr>
      </w:pPr>
    </w:p>
    <w:p w14:paraId="1039977C" w14:textId="77777777" w:rsidR="00745EB3" w:rsidRPr="00745EB3" w:rsidRDefault="00B72F8C" w:rsidP="002D2320">
      <w:pPr>
        <w:tabs>
          <w:tab w:val="left" w:pos="1560"/>
          <w:tab w:val="left" w:pos="7296"/>
        </w:tabs>
        <w:rPr>
          <w:rFonts w:asciiTheme="majorHAnsi" w:hAnsiTheme="majorHAnsi"/>
          <w:b/>
          <w:sz w:val="15"/>
          <w:szCs w:val="15"/>
        </w:rPr>
      </w:pPr>
    </w:p>
    <w:p w14:paraId="0C7521E1" w14:textId="77777777" w:rsidR="007D645A" w:rsidRDefault="00B72F8C" w:rsidP="0014199D">
      <w:pPr>
        <w:jc w:val="both"/>
        <w:rPr>
          <w:rFonts w:asciiTheme="majorHAnsi" w:hAnsiTheme="majorHAnsi"/>
          <w:sz w:val="22"/>
          <w:szCs w:val="22"/>
        </w:rPr>
      </w:pPr>
    </w:p>
    <w:p w14:paraId="04A16033" w14:textId="77777777" w:rsidR="005C3F6C" w:rsidRDefault="00B72F8C" w:rsidP="0014199D">
      <w:pPr>
        <w:jc w:val="both"/>
        <w:rPr>
          <w:rFonts w:asciiTheme="majorHAnsi" w:hAnsiTheme="majorHAnsi"/>
          <w:sz w:val="22"/>
          <w:szCs w:val="22"/>
        </w:rPr>
      </w:pPr>
    </w:p>
    <w:p w14:paraId="3DF4457E" w14:textId="707E8FC6" w:rsidR="005C3F6C" w:rsidRPr="00B16A6E" w:rsidRDefault="0086692F" w:rsidP="007148F2">
      <w:pPr>
        <w:jc w:val="center"/>
        <w:rPr>
          <w:rFonts w:asciiTheme="majorHAnsi" w:hAnsiTheme="majorHAnsi"/>
          <w:b/>
          <w:sz w:val="28"/>
          <w:szCs w:val="22"/>
        </w:rPr>
      </w:pPr>
      <w:r w:rsidRPr="00B16A6E">
        <w:rPr>
          <w:rFonts w:asciiTheme="majorHAnsi" w:hAnsiTheme="majorHAnsi"/>
          <w:b/>
          <w:sz w:val="28"/>
          <w:szCs w:val="22"/>
        </w:rPr>
        <w:t>SYNTHÈSE DES QUESTIONS DES DIFFÉRENTES ORGANISATIONS MEMBRES DE LA FESAC SUR L’ACTIVITE PARTIELLE</w:t>
      </w:r>
    </w:p>
    <w:p w14:paraId="5F1AB8C1" w14:textId="77777777" w:rsidR="005C3F6C" w:rsidRPr="00EA68D9" w:rsidRDefault="00B72F8C" w:rsidP="007148F2">
      <w:pPr>
        <w:jc w:val="both"/>
        <w:rPr>
          <w:rFonts w:asciiTheme="majorHAnsi" w:hAnsiTheme="majorHAnsi"/>
          <w:sz w:val="22"/>
          <w:szCs w:val="22"/>
        </w:rPr>
      </w:pPr>
    </w:p>
    <w:p w14:paraId="1F2EB6FB" w14:textId="77777777" w:rsidR="005C3F6C" w:rsidRPr="00EA68D9" w:rsidRDefault="00B72F8C" w:rsidP="007148F2">
      <w:pPr>
        <w:jc w:val="both"/>
        <w:rPr>
          <w:rFonts w:asciiTheme="majorHAnsi" w:hAnsiTheme="majorHAnsi"/>
          <w:sz w:val="22"/>
          <w:szCs w:val="22"/>
        </w:rPr>
      </w:pPr>
    </w:p>
    <w:p w14:paraId="5E2E801E" w14:textId="77777777" w:rsidR="005C3F6C" w:rsidRPr="00EA68D9" w:rsidRDefault="00B72F8C" w:rsidP="007148F2">
      <w:pPr>
        <w:jc w:val="both"/>
        <w:rPr>
          <w:rFonts w:asciiTheme="majorHAnsi" w:hAnsiTheme="majorHAnsi"/>
          <w:sz w:val="22"/>
          <w:szCs w:val="22"/>
        </w:rPr>
      </w:pPr>
    </w:p>
    <w:p w14:paraId="38F5DCEF" w14:textId="77777777" w:rsidR="005C3F6C" w:rsidRPr="00EA68D9" w:rsidRDefault="0086692F" w:rsidP="007148F2">
      <w:pPr>
        <w:pStyle w:val="xmsolistparagraph"/>
        <w:numPr>
          <w:ilvl w:val="0"/>
          <w:numId w:val="16"/>
        </w:numPr>
        <w:jc w:val="both"/>
        <w:rPr>
          <w:rFonts w:asciiTheme="majorHAnsi" w:hAnsiTheme="majorHAnsi" w:cstheme="majorHAnsi"/>
          <w:b/>
          <w:bCs/>
          <w:sz w:val="22"/>
          <w:szCs w:val="22"/>
        </w:rPr>
      </w:pPr>
      <w:r w:rsidRPr="00EA68D9">
        <w:rPr>
          <w:rFonts w:asciiTheme="majorHAnsi" w:hAnsiTheme="majorHAnsi" w:cstheme="majorHAnsi"/>
          <w:b/>
          <w:bCs/>
          <w:sz w:val="22"/>
          <w:szCs w:val="22"/>
        </w:rPr>
        <w:t xml:space="preserve">Comment les entreprises peuvent-elle procéder concrètement pour la mise en place de l’activité partielle de leurs salariés intermittents du spectacle rémunérés au cachet ?  </w:t>
      </w:r>
    </w:p>
    <w:p w14:paraId="4B299517" w14:textId="77777777" w:rsidR="005C3F6C" w:rsidRPr="00EA68D9" w:rsidRDefault="0086692F" w:rsidP="007148F2">
      <w:pPr>
        <w:pStyle w:val="xmsolistparagraph"/>
        <w:jc w:val="both"/>
        <w:rPr>
          <w:rFonts w:asciiTheme="majorHAnsi" w:hAnsiTheme="majorHAnsi" w:cstheme="majorHAnsi"/>
          <w:i/>
          <w:iCs/>
          <w:sz w:val="22"/>
          <w:szCs w:val="22"/>
        </w:rPr>
      </w:pPr>
      <w:r w:rsidRPr="00EA68D9">
        <w:rPr>
          <w:rFonts w:asciiTheme="majorHAnsi" w:hAnsiTheme="majorHAnsi" w:cstheme="majorHAnsi"/>
          <w:i/>
          <w:iCs/>
          <w:sz w:val="22"/>
          <w:szCs w:val="22"/>
        </w:rPr>
        <w:t xml:space="preserve">Le décret relatif aux salariés rémunérés au cachet n’étant pas encore publié, l’entreprise </w:t>
      </w:r>
      <w:proofErr w:type="spellStart"/>
      <w:r w:rsidRPr="00EA68D9">
        <w:rPr>
          <w:rFonts w:asciiTheme="majorHAnsi" w:hAnsiTheme="majorHAnsi" w:cstheme="majorHAnsi"/>
          <w:i/>
          <w:iCs/>
          <w:sz w:val="22"/>
          <w:szCs w:val="22"/>
        </w:rPr>
        <w:t>pourra-t-elle</w:t>
      </w:r>
      <w:proofErr w:type="spellEnd"/>
      <w:r w:rsidRPr="00EA68D9">
        <w:rPr>
          <w:rFonts w:asciiTheme="majorHAnsi" w:hAnsiTheme="majorHAnsi" w:cstheme="majorHAnsi"/>
          <w:i/>
          <w:iCs/>
          <w:sz w:val="22"/>
          <w:szCs w:val="22"/>
        </w:rPr>
        <w:t xml:space="preserve"> compléter sa demande initiale d’activité partielle pour inclure dans ses effectifs et dans les heures prises en charge au titre du calcul des allocations d’activité partielle les salariés rémunérés au cachet ?</w:t>
      </w:r>
    </w:p>
    <w:p w14:paraId="2E5C9C27" w14:textId="06B94F97" w:rsidR="00EA68D9" w:rsidRPr="00EA68D9" w:rsidRDefault="00EA68D9" w:rsidP="007148F2">
      <w:pPr>
        <w:pStyle w:val="xmsolistparagraph"/>
        <w:ind w:left="700"/>
        <w:jc w:val="both"/>
        <w:rPr>
          <w:rFonts w:asciiTheme="majorHAnsi" w:hAnsiTheme="majorHAnsi" w:cstheme="majorHAnsi"/>
          <w:b/>
          <w:iCs/>
          <w:sz w:val="22"/>
          <w:szCs w:val="22"/>
        </w:rPr>
      </w:pPr>
      <w:r w:rsidRPr="00EA68D9">
        <w:rPr>
          <w:rFonts w:asciiTheme="majorHAnsi" w:hAnsiTheme="majorHAnsi" w:cstheme="majorHAnsi"/>
          <w:b/>
          <w:iCs/>
          <w:sz w:val="22"/>
          <w:szCs w:val="22"/>
        </w:rPr>
        <w:t>Plus globalement, est-il possible de modifier les déclarations d’activité partielle pour corriger une erreur ou effectuer une modification</w:t>
      </w:r>
      <w:r w:rsidR="00B522DF">
        <w:rPr>
          <w:rFonts w:asciiTheme="majorHAnsi" w:hAnsiTheme="majorHAnsi" w:cstheme="majorHAnsi"/>
          <w:b/>
          <w:iCs/>
          <w:sz w:val="22"/>
          <w:szCs w:val="22"/>
        </w:rPr>
        <w:t xml:space="preserve"> </w:t>
      </w:r>
      <w:r w:rsidRPr="00EA68D9">
        <w:rPr>
          <w:rFonts w:asciiTheme="majorHAnsi" w:hAnsiTheme="majorHAnsi" w:cstheme="majorHAnsi"/>
          <w:b/>
          <w:iCs/>
          <w:sz w:val="22"/>
          <w:szCs w:val="22"/>
        </w:rPr>
        <w:t>?</w:t>
      </w:r>
    </w:p>
    <w:p w14:paraId="452C7987" w14:textId="53973CD1" w:rsidR="00EA68D9" w:rsidRPr="00D4766E" w:rsidRDefault="004646F7" w:rsidP="004646F7">
      <w:pPr>
        <w:pStyle w:val="xmsolistparagraph"/>
        <w:jc w:val="both"/>
        <w:rPr>
          <w:rFonts w:asciiTheme="majorHAnsi" w:hAnsiTheme="majorHAnsi" w:cstheme="majorHAnsi"/>
          <w:iCs/>
          <w:color w:val="365F91" w:themeColor="accent1" w:themeShade="BF"/>
          <w:sz w:val="22"/>
          <w:szCs w:val="22"/>
        </w:rPr>
      </w:pPr>
      <w:r w:rsidRPr="00D4766E">
        <w:rPr>
          <w:rFonts w:asciiTheme="majorHAnsi" w:hAnsiTheme="majorHAnsi" w:cstheme="majorHAnsi"/>
          <w:iCs/>
          <w:color w:val="365F91" w:themeColor="accent1" w:themeShade="BF"/>
          <w:sz w:val="22"/>
          <w:szCs w:val="22"/>
        </w:rPr>
        <w:t xml:space="preserve">Oui, les demandes d’activité partielle peuvent faire l’objet de modification : </w:t>
      </w:r>
    </w:p>
    <w:p w14:paraId="6C050DF1" w14:textId="2038ECE8" w:rsidR="004646F7" w:rsidRPr="00D4766E" w:rsidRDefault="004646F7" w:rsidP="004646F7">
      <w:pPr>
        <w:pStyle w:val="xmsolistparagraph"/>
        <w:numPr>
          <w:ilvl w:val="0"/>
          <w:numId w:val="21"/>
        </w:numPr>
        <w:jc w:val="both"/>
        <w:rPr>
          <w:rFonts w:asciiTheme="majorHAnsi" w:hAnsiTheme="majorHAnsi" w:cstheme="majorHAnsi"/>
          <w:iCs/>
          <w:color w:val="365F91" w:themeColor="accent1" w:themeShade="BF"/>
          <w:sz w:val="22"/>
          <w:szCs w:val="22"/>
        </w:rPr>
      </w:pPr>
      <w:proofErr w:type="gramStart"/>
      <w:r w:rsidRPr="00D4766E">
        <w:rPr>
          <w:rFonts w:asciiTheme="majorHAnsi" w:hAnsiTheme="majorHAnsi" w:cstheme="majorHAnsi"/>
          <w:iCs/>
          <w:color w:val="365F91" w:themeColor="accent1" w:themeShade="BF"/>
          <w:sz w:val="22"/>
          <w:szCs w:val="22"/>
        </w:rPr>
        <w:t>si</w:t>
      </w:r>
      <w:proofErr w:type="gramEnd"/>
      <w:r w:rsidRPr="00D4766E">
        <w:rPr>
          <w:rFonts w:asciiTheme="majorHAnsi" w:hAnsiTheme="majorHAnsi" w:cstheme="majorHAnsi"/>
          <w:iCs/>
          <w:color w:val="365F91" w:themeColor="accent1" w:themeShade="BF"/>
          <w:sz w:val="22"/>
          <w:szCs w:val="22"/>
        </w:rPr>
        <w:t xml:space="preserve"> la demande était encore sous statut « provisoire », l’employeur pourra modifier sa demande ; </w:t>
      </w:r>
    </w:p>
    <w:p w14:paraId="28B0E311" w14:textId="5C47BF8C" w:rsidR="004646F7" w:rsidRPr="00D4766E" w:rsidRDefault="004646F7" w:rsidP="004646F7">
      <w:pPr>
        <w:pStyle w:val="xmsolistparagraph"/>
        <w:numPr>
          <w:ilvl w:val="0"/>
          <w:numId w:val="21"/>
        </w:numPr>
        <w:jc w:val="both"/>
        <w:rPr>
          <w:rFonts w:asciiTheme="majorHAnsi" w:hAnsiTheme="majorHAnsi" w:cstheme="majorHAnsi"/>
          <w:iCs/>
          <w:color w:val="365F91" w:themeColor="accent1" w:themeShade="BF"/>
          <w:sz w:val="22"/>
          <w:szCs w:val="22"/>
        </w:rPr>
      </w:pPr>
      <w:proofErr w:type="gramStart"/>
      <w:r w:rsidRPr="00D4766E">
        <w:rPr>
          <w:rFonts w:asciiTheme="majorHAnsi" w:hAnsiTheme="majorHAnsi" w:cstheme="majorHAnsi"/>
          <w:iCs/>
          <w:color w:val="365F91" w:themeColor="accent1" w:themeShade="BF"/>
          <w:sz w:val="22"/>
          <w:szCs w:val="22"/>
        </w:rPr>
        <w:t>si</w:t>
      </w:r>
      <w:proofErr w:type="gramEnd"/>
      <w:r w:rsidRPr="00D4766E">
        <w:rPr>
          <w:rFonts w:asciiTheme="majorHAnsi" w:hAnsiTheme="majorHAnsi" w:cstheme="majorHAnsi"/>
          <w:iCs/>
          <w:color w:val="365F91" w:themeColor="accent1" w:themeShade="BF"/>
          <w:sz w:val="22"/>
          <w:szCs w:val="22"/>
        </w:rPr>
        <w:t xml:space="preserve"> la demande était validée, il conviendra de faire un avenant. </w:t>
      </w:r>
    </w:p>
    <w:p w14:paraId="15496C26" w14:textId="77777777" w:rsidR="005C3F6C" w:rsidRPr="00EA68D9" w:rsidRDefault="0086692F" w:rsidP="007148F2">
      <w:pPr>
        <w:pStyle w:val="xmsolistparagraph"/>
        <w:numPr>
          <w:ilvl w:val="0"/>
          <w:numId w:val="16"/>
        </w:numPr>
        <w:jc w:val="both"/>
        <w:rPr>
          <w:rFonts w:asciiTheme="majorHAnsi" w:hAnsiTheme="majorHAnsi" w:cstheme="majorHAnsi"/>
          <w:bCs/>
          <w:sz w:val="22"/>
          <w:szCs w:val="22"/>
        </w:rPr>
      </w:pPr>
      <w:r w:rsidRPr="00EA68D9">
        <w:rPr>
          <w:rFonts w:asciiTheme="majorHAnsi" w:hAnsiTheme="majorHAnsi" w:cstheme="majorHAnsi"/>
          <w:bCs/>
          <w:iCs/>
          <w:sz w:val="22"/>
          <w:szCs w:val="22"/>
        </w:rPr>
        <w:t>En cas de recours à l’activité partielle, l’État indemnise l’entreprise à hauteur de 70% de la rémunération horaire brute, dans la limite d’une rémunération de 4,5 SMIC horaire (soit 31,97 euros par heure ou 4849,16 euros pour un mois chômé).</w:t>
      </w:r>
      <w:r w:rsidRPr="00EA68D9">
        <w:rPr>
          <w:rFonts w:asciiTheme="majorHAnsi" w:hAnsiTheme="majorHAnsi" w:cstheme="majorHAnsi"/>
          <w:bCs/>
          <w:sz w:val="22"/>
          <w:szCs w:val="22"/>
        </w:rPr>
        <w:t xml:space="preserve"> L’employeur a l’obligation de verser au salarié une indemnité également équivalente à 70% de la rémunération horaire brute, de cette manière l’indemnité que verse l’entreprise est compensée par l’allocation qu’elle reçoit, pour les rémunérations ne dépassant pas 4,5 SMIC.</w:t>
      </w:r>
    </w:p>
    <w:p w14:paraId="3CC6AAA6" w14:textId="40778058" w:rsidR="005C3F6C" w:rsidRPr="00EA68D9" w:rsidRDefault="0086692F" w:rsidP="007148F2">
      <w:pPr>
        <w:pStyle w:val="xmsolistparagraph"/>
        <w:ind w:left="1080"/>
        <w:jc w:val="both"/>
        <w:rPr>
          <w:rFonts w:asciiTheme="majorHAnsi" w:hAnsiTheme="majorHAnsi" w:cstheme="majorHAnsi"/>
          <w:b/>
          <w:bCs/>
          <w:sz w:val="22"/>
          <w:szCs w:val="22"/>
        </w:rPr>
      </w:pPr>
      <w:r w:rsidRPr="00EA68D9">
        <w:rPr>
          <w:rFonts w:asciiTheme="majorHAnsi" w:hAnsiTheme="majorHAnsi" w:cstheme="majorHAnsi"/>
          <w:b/>
          <w:bCs/>
          <w:sz w:val="22"/>
          <w:szCs w:val="22"/>
        </w:rPr>
        <w:t xml:space="preserve">Quels seront les montants de l’indemnité et de l’allocation prévus par décret pour les rémunérations au cachet ? Quel sera le reste à charge éventuel pour les employeurs ayant passés des engagements avec des artistes dont le montant de rémunération est supérieur à 4,5 SMIC ? Le gouvernement </w:t>
      </w:r>
      <w:proofErr w:type="spellStart"/>
      <w:r w:rsidRPr="00EA68D9">
        <w:rPr>
          <w:rFonts w:asciiTheme="majorHAnsi" w:hAnsiTheme="majorHAnsi" w:cstheme="majorHAnsi"/>
          <w:b/>
          <w:bCs/>
          <w:sz w:val="22"/>
          <w:szCs w:val="22"/>
        </w:rPr>
        <w:t>prévoit-il</w:t>
      </w:r>
      <w:proofErr w:type="spellEnd"/>
      <w:r w:rsidRPr="00EA68D9">
        <w:rPr>
          <w:rFonts w:asciiTheme="majorHAnsi" w:hAnsiTheme="majorHAnsi" w:cstheme="majorHAnsi"/>
          <w:b/>
          <w:bCs/>
          <w:sz w:val="22"/>
          <w:szCs w:val="22"/>
        </w:rPr>
        <w:t xml:space="preserve"> de se saisir de l’ordonnance du </w:t>
      </w:r>
      <w:r w:rsidR="00125C2F" w:rsidRPr="00EA68D9">
        <w:rPr>
          <w:rFonts w:asciiTheme="majorHAnsi" w:hAnsiTheme="majorHAnsi" w:cstheme="majorHAnsi"/>
          <w:b/>
          <w:bCs/>
          <w:sz w:val="22"/>
          <w:szCs w:val="22"/>
        </w:rPr>
        <w:t xml:space="preserve">27 </w:t>
      </w:r>
      <w:r w:rsidRPr="00EA68D9">
        <w:rPr>
          <w:rFonts w:asciiTheme="majorHAnsi" w:hAnsiTheme="majorHAnsi" w:cstheme="majorHAnsi"/>
          <w:b/>
          <w:bCs/>
          <w:sz w:val="22"/>
          <w:szCs w:val="22"/>
        </w:rPr>
        <w:t>mars (alinéa 2 article 8) pour limiter la responsabilité de l’employeur à 70% d’un salaire brut horaire défini dans le projet de décret pour un cachet pour des rémunérations prévues jusqu’à 4,5 SMIC et ainsi, faire correspondre (comme c’est le cas dans le régime général) le montant de l’allocation perçu par l’employeur et le niveau d’indemnités d’activité partielle versé au salarié ?</w:t>
      </w:r>
    </w:p>
    <w:p w14:paraId="2C8D68AA" w14:textId="77777777" w:rsidR="005C3F6C" w:rsidRPr="00EA68D9" w:rsidRDefault="0086692F" w:rsidP="007148F2">
      <w:pPr>
        <w:pStyle w:val="xmsolistparagraph"/>
        <w:jc w:val="both"/>
        <w:rPr>
          <w:rFonts w:asciiTheme="majorHAnsi" w:hAnsiTheme="majorHAnsi" w:cstheme="majorHAnsi"/>
          <w:i/>
          <w:iCs/>
          <w:sz w:val="22"/>
          <w:szCs w:val="22"/>
        </w:rPr>
      </w:pPr>
      <w:r w:rsidRPr="00EA68D9">
        <w:rPr>
          <w:rFonts w:asciiTheme="majorHAnsi" w:hAnsiTheme="majorHAnsi" w:cstheme="majorHAnsi"/>
          <w:i/>
          <w:iCs/>
          <w:sz w:val="22"/>
          <w:szCs w:val="22"/>
        </w:rPr>
        <w:t>Ces réponses sont déterminantes pour les entreprises du secteur culturel afin d’évaluer leur situation financière et les impacts sur leur trésorerie et ainsi leur permettre de solliciter certains dispositifs d’aide d’urgence.</w:t>
      </w:r>
    </w:p>
    <w:p w14:paraId="5A285C1A" w14:textId="7FB27857" w:rsidR="002B6343" w:rsidRDefault="004646F7" w:rsidP="007148F2">
      <w:pPr>
        <w:pStyle w:val="xmsolistparagraph"/>
        <w:jc w:val="both"/>
        <w:rPr>
          <w:rFonts w:asciiTheme="majorHAnsi" w:hAnsiTheme="majorHAnsi" w:cstheme="majorHAnsi"/>
          <w:iCs/>
          <w:color w:val="365F91" w:themeColor="accent1" w:themeShade="BF"/>
          <w:sz w:val="22"/>
          <w:szCs w:val="22"/>
        </w:rPr>
      </w:pPr>
      <w:commentRangeStart w:id="0"/>
      <w:r w:rsidRPr="00C34DAF">
        <w:rPr>
          <w:rFonts w:asciiTheme="majorHAnsi" w:hAnsiTheme="majorHAnsi" w:cstheme="majorHAnsi"/>
          <w:iCs/>
          <w:color w:val="365F91" w:themeColor="accent1" w:themeShade="BF"/>
          <w:sz w:val="22"/>
          <w:szCs w:val="22"/>
        </w:rPr>
        <w:lastRenderedPageBreak/>
        <w:t xml:space="preserve">Le décret d’application ne prévoit pas de changement sur le taux de prise en charge mais dispose uniquement le taux de conversion en heures des cachets.  </w:t>
      </w:r>
    </w:p>
    <w:p w14:paraId="7CBF99C9" w14:textId="57887AEA" w:rsidR="00D1350A" w:rsidRDefault="00D1350A" w:rsidP="007148F2">
      <w:pPr>
        <w:pStyle w:val="xmsolistparagraph"/>
        <w:jc w:val="both"/>
        <w:rPr>
          <w:rFonts w:asciiTheme="majorHAnsi" w:hAnsiTheme="majorHAnsi" w:cstheme="majorHAnsi"/>
          <w:iCs/>
          <w:color w:val="365F91" w:themeColor="accent1" w:themeShade="BF"/>
          <w:sz w:val="22"/>
          <w:szCs w:val="22"/>
        </w:rPr>
      </w:pPr>
      <w:r>
        <w:rPr>
          <w:rFonts w:asciiTheme="majorHAnsi" w:hAnsiTheme="majorHAnsi" w:cstheme="majorHAnsi"/>
          <w:iCs/>
          <w:color w:val="365F91" w:themeColor="accent1" w:themeShade="BF"/>
          <w:sz w:val="22"/>
          <w:szCs w:val="22"/>
        </w:rPr>
        <w:t xml:space="preserve">Montant du cachet / 7 heures = taux horaire. Il convient d’appliquer le taux de 70% pour trouver le montant de la prise en charge </w:t>
      </w:r>
      <w:proofErr w:type="spellStart"/>
      <w:r>
        <w:rPr>
          <w:rFonts w:asciiTheme="majorHAnsi" w:hAnsiTheme="majorHAnsi" w:cstheme="majorHAnsi"/>
          <w:iCs/>
          <w:color w:val="365F91" w:themeColor="accent1" w:themeShade="BF"/>
          <w:sz w:val="22"/>
          <w:szCs w:val="22"/>
        </w:rPr>
        <w:t>Etat</w:t>
      </w:r>
      <w:proofErr w:type="spellEnd"/>
      <w:r>
        <w:rPr>
          <w:rFonts w:asciiTheme="majorHAnsi" w:hAnsiTheme="majorHAnsi" w:cstheme="majorHAnsi"/>
          <w:iCs/>
          <w:color w:val="365F91" w:themeColor="accent1" w:themeShade="BF"/>
          <w:sz w:val="22"/>
          <w:szCs w:val="22"/>
        </w:rPr>
        <w:t xml:space="preserve">/Unédic (allocation) et le minimum dû par l’employeur.  </w:t>
      </w:r>
      <w:commentRangeEnd w:id="0"/>
      <w:r w:rsidR="009C4858">
        <w:rPr>
          <w:rStyle w:val="Marquedecommentaire"/>
          <w:rFonts w:eastAsiaTheme="minorEastAsia"/>
        </w:rPr>
        <w:commentReference w:id="0"/>
      </w:r>
    </w:p>
    <w:p w14:paraId="47F50ABD" w14:textId="77777777" w:rsidR="005C3F6C" w:rsidRPr="00EA68D9" w:rsidRDefault="0086692F" w:rsidP="007148F2">
      <w:pPr>
        <w:pStyle w:val="xmsolistparagraph"/>
        <w:numPr>
          <w:ilvl w:val="0"/>
          <w:numId w:val="16"/>
        </w:numPr>
        <w:jc w:val="both"/>
        <w:rPr>
          <w:rFonts w:asciiTheme="majorHAnsi" w:hAnsiTheme="majorHAnsi" w:cstheme="majorHAnsi"/>
          <w:b/>
          <w:bCs/>
          <w:sz w:val="22"/>
          <w:szCs w:val="22"/>
        </w:rPr>
      </w:pPr>
      <w:r w:rsidRPr="00EA68D9">
        <w:rPr>
          <w:rFonts w:asciiTheme="majorHAnsi" w:hAnsiTheme="majorHAnsi" w:cstheme="majorHAnsi"/>
          <w:b/>
          <w:bCs/>
          <w:sz w:val="22"/>
          <w:szCs w:val="22"/>
        </w:rPr>
        <w:t>L’employeur doit-il procéder à une DPAE (déclaration préalable à l’embauche) lorsqu’il recourt à l’activité partielle pour un contrat de travail n’ayant pas encore commencé à être exécuté ?</w:t>
      </w:r>
    </w:p>
    <w:p w14:paraId="38227668" w14:textId="3B08F7CC" w:rsidR="004646F7" w:rsidRDefault="0086692F" w:rsidP="007148F2">
      <w:pPr>
        <w:pStyle w:val="xmsolistparagraph"/>
        <w:jc w:val="both"/>
        <w:rPr>
          <w:rFonts w:asciiTheme="majorHAnsi" w:hAnsiTheme="majorHAnsi" w:cstheme="majorHAnsi"/>
          <w:i/>
          <w:iCs/>
          <w:sz w:val="22"/>
          <w:szCs w:val="22"/>
        </w:rPr>
      </w:pPr>
      <w:r w:rsidRPr="00EA68D9">
        <w:rPr>
          <w:rFonts w:asciiTheme="majorHAnsi" w:hAnsiTheme="majorHAnsi" w:cstheme="majorHAnsi"/>
          <w:i/>
          <w:iCs/>
          <w:sz w:val="22"/>
          <w:szCs w:val="22"/>
        </w:rPr>
        <w:t>Compte tenu de la situation, il semblerait opportun de ne pas sanctionner les entreprises qui ne procéderaient pas aux DPAE des salariés qu’elles placent en activité partielle lorsque le contrat n’a pas commencé à être exécuté.</w:t>
      </w:r>
    </w:p>
    <w:p w14:paraId="7E611A5C" w14:textId="43DF0D90" w:rsidR="00025B58" w:rsidRPr="00025B58" w:rsidRDefault="00025B58" w:rsidP="00025B58">
      <w:pPr>
        <w:pStyle w:val="NormalWeb"/>
        <w:spacing w:before="2" w:after="2"/>
        <w:jc w:val="both"/>
        <w:rPr>
          <w:rFonts w:asciiTheme="majorHAnsi" w:eastAsia="Times New Roman" w:hAnsiTheme="majorHAnsi" w:cstheme="majorHAnsi"/>
          <w:iCs/>
          <w:color w:val="365F91" w:themeColor="accent1" w:themeShade="BF"/>
          <w:sz w:val="22"/>
          <w:szCs w:val="22"/>
        </w:rPr>
      </w:pPr>
      <w:r w:rsidRPr="00025B58">
        <w:rPr>
          <w:rFonts w:asciiTheme="majorHAnsi" w:eastAsia="Times New Roman" w:hAnsiTheme="majorHAnsi" w:cstheme="majorHAnsi"/>
          <w:iCs/>
          <w:color w:val="365F91" w:themeColor="accent1" w:themeShade="BF"/>
          <w:sz w:val="22"/>
          <w:szCs w:val="22"/>
        </w:rPr>
        <w:t>La DPAE est une formalité qui doit être faite au plus tôt 8 jours avant l'embauche du salarié dans l'entreprise et au plus tard la veille de la mise au travail effective du salarié (art. L.1221-10 et R. 1221-4 du code du travail).</w:t>
      </w:r>
      <w:r>
        <w:rPr>
          <w:rFonts w:asciiTheme="majorHAnsi" w:eastAsia="Times New Roman" w:hAnsiTheme="majorHAnsi" w:cstheme="majorHAnsi"/>
          <w:iCs/>
          <w:color w:val="365F91" w:themeColor="accent1" w:themeShade="BF"/>
          <w:sz w:val="22"/>
          <w:szCs w:val="22"/>
        </w:rPr>
        <w:t xml:space="preserve"> </w:t>
      </w:r>
      <w:r w:rsidRPr="00025B58">
        <w:rPr>
          <w:rFonts w:asciiTheme="majorHAnsi" w:eastAsia="Times New Roman" w:hAnsiTheme="majorHAnsi" w:cstheme="majorHAnsi"/>
          <w:iCs/>
          <w:color w:val="365F91" w:themeColor="accent1" w:themeShade="BF"/>
          <w:sz w:val="22"/>
          <w:szCs w:val="22"/>
        </w:rPr>
        <w:t>En conséquence, jusqu’à la veille du début du travail effectif du salarié, la DPAE peut ne pas être transmise à l'URSSAF.</w:t>
      </w:r>
    </w:p>
    <w:p w14:paraId="56EA29B6" w14:textId="77777777" w:rsidR="00025B58" w:rsidRDefault="00025B58" w:rsidP="00025B58">
      <w:pPr>
        <w:jc w:val="both"/>
        <w:rPr>
          <w:rFonts w:asciiTheme="majorHAnsi" w:eastAsia="Times New Roman" w:hAnsiTheme="majorHAnsi" w:cstheme="majorHAnsi"/>
          <w:iCs/>
          <w:color w:val="365F91" w:themeColor="accent1" w:themeShade="BF"/>
          <w:sz w:val="22"/>
          <w:szCs w:val="22"/>
        </w:rPr>
      </w:pPr>
    </w:p>
    <w:p w14:paraId="6E3D35DA" w14:textId="7101D016" w:rsidR="00025B58" w:rsidRDefault="00025B58" w:rsidP="00025B58">
      <w:pPr>
        <w:jc w:val="both"/>
        <w:rPr>
          <w:rFonts w:asciiTheme="majorHAnsi" w:eastAsia="Times New Roman" w:hAnsiTheme="majorHAnsi" w:cstheme="majorHAnsi"/>
          <w:iCs/>
          <w:color w:val="365F91" w:themeColor="accent1" w:themeShade="BF"/>
          <w:sz w:val="22"/>
          <w:szCs w:val="22"/>
        </w:rPr>
      </w:pPr>
      <w:r w:rsidRPr="00025B58">
        <w:rPr>
          <w:rFonts w:asciiTheme="majorHAnsi" w:eastAsia="Times New Roman" w:hAnsiTheme="majorHAnsi" w:cstheme="majorHAnsi"/>
          <w:iCs/>
          <w:color w:val="365F91" w:themeColor="accent1" w:themeShade="BF"/>
          <w:sz w:val="22"/>
          <w:szCs w:val="22"/>
        </w:rPr>
        <w:t xml:space="preserve">Par ailleurs, le manquement à cette obligation </w:t>
      </w:r>
      <w:r w:rsidR="00873675">
        <w:rPr>
          <w:rFonts w:asciiTheme="majorHAnsi" w:eastAsia="Times New Roman" w:hAnsiTheme="majorHAnsi" w:cstheme="majorHAnsi"/>
          <w:iCs/>
          <w:color w:val="365F91" w:themeColor="accent1" w:themeShade="BF"/>
          <w:sz w:val="22"/>
          <w:szCs w:val="22"/>
        </w:rPr>
        <w:t>n’</w:t>
      </w:r>
      <w:r w:rsidRPr="00025B58">
        <w:rPr>
          <w:rFonts w:asciiTheme="majorHAnsi" w:eastAsia="Times New Roman" w:hAnsiTheme="majorHAnsi" w:cstheme="majorHAnsi"/>
          <w:iCs/>
          <w:color w:val="365F91" w:themeColor="accent1" w:themeShade="BF"/>
          <w:sz w:val="22"/>
          <w:szCs w:val="22"/>
        </w:rPr>
        <w:t xml:space="preserve">est constitutif de l'infraction de travail dissimulé que s'il est accompli de manière intentionnelle, ce qui exclut une négligence ou un retard justifié par l'employeur de bonne foi. </w:t>
      </w:r>
    </w:p>
    <w:p w14:paraId="3AE548E3" w14:textId="0929F872" w:rsidR="00025B58" w:rsidRDefault="00025B58" w:rsidP="00025B58">
      <w:pPr>
        <w:jc w:val="both"/>
        <w:rPr>
          <w:rFonts w:asciiTheme="majorHAnsi" w:eastAsia="Times New Roman" w:hAnsiTheme="majorHAnsi" w:cstheme="majorHAnsi"/>
          <w:iCs/>
          <w:color w:val="365F91" w:themeColor="accent1" w:themeShade="BF"/>
          <w:sz w:val="22"/>
          <w:szCs w:val="22"/>
        </w:rPr>
      </w:pPr>
    </w:p>
    <w:p w14:paraId="2A2CE7EF" w14:textId="54C230E5" w:rsidR="00025B58" w:rsidRPr="00025B58" w:rsidRDefault="00025B58" w:rsidP="00025B58">
      <w:pPr>
        <w:jc w:val="both"/>
        <w:rPr>
          <w:rFonts w:asciiTheme="majorHAnsi" w:eastAsia="Times New Roman" w:hAnsiTheme="majorHAnsi" w:cstheme="majorHAnsi"/>
          <w:iCs/>
          <w:color w:val="365F91" w:themeColor="accent1" w:themeShade="BF"/>
          <w:sz w:val="22"/>
          <w:szCs w:val="22"/>
        </w:rPr>
      </w:pPr>
      <w:r>
        <w:rPr>
          <w:rFonts w:asciiTheme="majorHAnsi" w:eastAsia="Times New Roman" w:hAnsiTheme="majorHAnsi" w:cstheme="majorHAnsi"/>
          <w:iCs/>
          <w:color w:val="365F91" w:themeColor="accent1" w:themeShade="BF"/>
          <w:sz w:val="22"/>
          <w:szCs w:val="22"/>
        </w:rPr>
        <w:t xml:space="preserve">En conséquence et dans la mesure où les indemnités d’activité partielle </w:t>
      </w:r>
      <w:r w:rsidR="00624AED">
        <w:rPr>
          <w:rFonts w:asciiTheme="majorHAnsi" w:eastAsia="Times New Roman" w:hAnsiTheme="majorHAnsi" w:cstheme="majorHAnsi"/>
          <w:iCs/>
          <w:color w:val="365F91" w:themeColor="accent1" w:themeShade="BF"/>
          <w:sz w:val="22"/>
          <w:szCs w:val="22"/>
        </w:rPr>
        <w:t xml:space="preserve">donnent lieu au versement de la CSG et de la CRDS, il convient de procéder à la DPAE. </w:t>
      </w:r>
    </w:p>
    <w:p w14:paraId="122799EB" w14:textId="77777777" w:rsidR="00025B58" w:rsidRPr="00025B58" w:rsidRDefault="00025B58" w:rsidP="00025B58">
      <w:pPr>
        <w:rPr>
          <w:rFonts w:asciiTheme="majorHAnsi" w:eastAsia="Times New Roman" w:hAnsiTheme="majorHAnsi" w:cstheme="majorHAnsi"/>
          <w:color w:val="000000"/>
        </w:rPr>
      </w:pPr>
    </w:p>
    <w:p w14:paraId="72EB1B9A" w14:textId="77777777" w:rsidR="005C3F6C" w:rsidRPr="00EA68D9" w:rsidRDefault="0086692F" w:rsidP="007148F2">
      <w:pPr>
        <w:pStyle w:val="Paragraphedeliste"/>
        <w:numPr>
          <w:ilvl w:val="0"/>
          <w:numId w:val="16"/>
        </w:numPr>
        <w:jc w:val="both"/>
        <w:rPr>
          <w:rFonts w:asciiTheme="majorHAnsi" w:hAnsiTheme="majorHAnsi" w:cstheme="majorHAnsi"/>
          <w:b/>
          <w:bCs/>
          <w:sz w:val="22"/>
          <w:szCs w:val="22"/>
        </w:rPr>
      </w:pPr>
      <w:r w:rsidRPr="00EA68D9">
        <w:rPr>
          <w:rFonts w:asciiTheme="majorHAnsi" w:hAnsiTheme="majorHAnsi" w:cstheme="majorHAnsi"/>
          <w:b/>
          <w:bCs/>
          <w:sz w:val="22"/>
          <w:szCs w:val="22"/>
        </w:rPr>
        <w:t>Lorsque l’entreprise demande le placement en activité partielle de salariés dont la promesse d’embauche a été formalisée avant le 17 mars, quels sont les critères permettant d’identifier l’existence d’une promesse d’embauche ?</w:t>
      </w:r>
    </w:p>
    <w:p w14:paraId="408ECFF7" w14:textId="77777777" w:rsidR="005C3F6C" w:rsidRPr="00EA68D9" w:rsidRDefault="00B72F8C" w:rsidP="007148F2">
      <w:pPr>
        <w:pStyle w:val="Paragraphedeliste"/>
        <w:jc w:val="both"/>
        <w:rPr>
          <w:rFonts w:asciiTheme="majorHAnsi" w:hAnsiTheme="majorHAnsi" w:cstheme="majorHAnsi"/>
          <w:sz w:val="22"/>
          <w:szCs w:val="22"/>
        </w:rPr>
      </w:pPr>
    </w:p>
    <w:p w14:paraId="41CD1BA9" w14:textId="2D8431E1" w:rsidR="009A1C3F" w:rsidRPr="00B522DF" w:rsidRDefault="00DA595E" w:rsidP="007148F2">
      <w:pPr>
        <w:jc w:val="both"/>
        <w:rPr>
          <w:rFonts w:asciiTheme="majorHAnsi" w:hAnsiTheme="majorHAnsi" w:cstheme="majorHAnsi"/>
          <w:color w:val="000000" w:themeColor="text1"/>
          <w:sz w:val="22"/>
          <w:szCs w:val="22"/>
        </w:rPr>
      </w:pPr>
      <w:r w:rsidRPr="00B522DF">
        <w:rPr>
          <w:rFonts w:asciiTheme="majorHAnsi" w:hAnsiTheme="majorHAnsi" w:cstheme="majorHAnsi"/>
          <w:color w:val="000000" w:themeColor="text1"/>
          <w:sz w:val="22"/>
          <w:szCs w:val="22"/>
        </w:rPr>
        <w:t>P</w:t>
      </w:r>
      <w:r w:rsidR="0086692F" w:rsidRPr="00B522DF">
        <w:rPr>
          <w:rFonts w:asciiTheme="majorHAnsi" w:hAnsiTheme="majorHAnsi" w:cstheme="majorHAnsi"/>
          <w:color w:val="000000" w:themeColor="text1"/>
          <w:sz w:val="22"/>
          <w:szCs w:val="22"/>
        </w:rPr>
        <w:t>eut-on</w:t>
      </w:r>
      <w:r w:rsidRPr="00B522DF">
        <w:rPr>
          <w:rFonts w:asciiTheme="majorHAnsi" w:hAnsiTheme="majorHAnsi" w:cstheme="majorHAnsi"/>
          <w:color w:val="000000" w:themeColor="text1"/>
          <w:sz w:val="22"/>
          <w:szCs w:val="22"/>
        </w:rPr>
        <w:t xml:space="preserve"> ainsi</w:t>
      </w:r>
      <w:r w:rsidR="0086692F" w:rsidRPr="00B522DF">
        <w:rPr>
          <w:rFonts w:asciiTheme="majorHAnsi" w:hAnsiTheme="majorHAnsi" w:cstheme="majorHAnsi"/>
          <w:color w:val="000000" w:themeColor="text1"/>
          <w:sz w:val="22"/>
          <w:szCs w:val="22"/>
        </w:rPr>
        <w:t xml:space="preserve"> recevoir confirmation (et faire figurer dans le FAQ) de l’impossibilité de déclarer au chômage partiel des salariés pour lesquels la promesse d’embauche ne serait pas constitutive d’un contrat ? à savoir ne réunirait pas les éléments suivants :</w:t>
      </w:r>
    </w:p>
    <w:p w14:paraId="74AAEF91" w14:textId="77777777" w:rsidR="009A1C3F" w:rsidRPr="00B522DF" w:rsidRDefault="0086692F" w:rsidP="007148F2">
      <w:pPr>
        <w:numPr>
          <w:ilvl w:val="0"/>
          <w:numId w:val="20"/>
        </w:numPr>
        <w:shd w:val="clear" w:color="auto" w:fill="FFFFFF"/>
        <w:spacing w:beforeLines="1" w:before="2" w:afterLines="1" w:after="2"/>
        <w:ind w:left="709" w:firstLine="0"/>
        <w:jc w:val="both"/>
        <w:rPr>
          <w:rFonts w:asciiTheme="majorHAnsi" w:hAnsiTheme="majorHAnsi" w:cstheme="minorBidi"/>
          <w:color w:val="000000" w:themeColor="text1"/>
          <w:sz w:val="22"/>
          <w:szCs w:val="22"/>
        </w:rPr>
      </w:pPr>
      <w:r w:rsidRPr="00B522DF">
        <w:rPr>
          <w:rFonts w:asciiTheme="majorHAnsi" w:hAnsiTheme="majorHAnsi" w:cstheme="minorBidi"/>
          <w:color w:val="000000" w:themeColor="text1"/>
          <w:sz w:val="22"/>
          <w:szCs w:val="22"/>
        </w:rPr>
        <w:t>Emploi proposé au candidat retenu (définition du poste)</w:t>
      </w:r>
    </w:p>
    <w:p w14:paraId="5CB59153" w14:textId="77777777" w:rsidR="009A1C3F" w:rsidRPr="00B522DF" w:rsidRDefault="0086692F" w:rsidP="007148F2">
      <w:pPr>
        <w:numPr>
          <w:ilvl w:val="0"/>
          <w:numId w:val="20"/>
        </w:numPr>
        <w:shd w:val="clear" w:color="auto" w:fill="FFFFFF"/>
        <w:spacing w:beforeLines="1" w:before="2" w:afterLines="1" w:after="2"/>
        <w:ind w:left="709" w:firstLine="0"/>
        <w:jc w:val="both"/>
        <w:rPr>
          <w:rFonts w:asciiTheme="majorHAnsi" w:hAnsiTheme="majorHAnsi" w:cstheme="minorBidi"/>
          <w:color w:val="000000" w:themeColor="text1"/>
          <w:sz w:val="22"/>
          <w:szCs w:val="22"/>
        </w:rPr>
      </w:pPr>
      <w:r w:rsidRPr="00B522DF">
        <w:rPr>
          <w:rFonts w:asciiTheme="majorHAnsi" w:hAnsiTheme="majorHAnsi" w:cstheme="minorBidi"/>
          <w:color w:val="000000" w:themeColor="text1"/>
          <w:sz w:val="22"/>
          <w:szCs w:val="22"/>
        </w:rPr>
        <w:t>Date d'entrée en fonction envisagée</w:t>
      </w:r>
    </w:p>
    <w:p w14:paraId="3C94FC89" w14:textId="77777777" w:rsidR="009A1C3F" w:rsidRPr="00B522DF" w:rsidRDefault="0086692F" w:rsidP="007148F2">
      <w:pPr>
        <w:numPr>
          <w:ilvl w:val="0"/>
          <w:numId w:val="20"/>
        </w:numPr>
        <w:shd w:val="clear" w:color="auto" w:fill="FFFFFF"/>
        <w:spacing w:beforeLines="1" w:before="2" w:afterLines="1" w:after="2"/>
        <w:ind w:left="709" w:firstLine="0"/>
        <w:jc w:val="both"/>
        <w:rPr>
          <w:rFonts w:asciiTheme="majorHAnsi" w:hAnsiTheme="majorHAnsi" w:cstheme="minorBidi"/>
          <w:color w:val="000000" w:themeColor="text1"/>
          <w:sz w:val="22"/>
          <w:szCs w:val="22"/>
        </w:rPr>
      </w:pPr>
      <w:r w:rsidRPr="00B522DF">
        <w:rPr>
          <w:rFonts w:asciiTheme="majorHAnsi" w:hAnsiTheme="majorHAnsi" w:cstheme="minorBidi"/>
          <w:color w:val="000000" w:themeColor="text1"/>
          <w:sz w:val="22"/>
          <w:szCs w:val="22"/>
        </w:rPr>
        <w:t>Rémunération</w:t>
      </w:r>
    </w:p>
    <w:p w14:paraId="3AA8F660" w14:textId="77777777" w:rsidR="009A1C3F" w:rsidRPr="00B522DF" w:rsidRDefault="0086692F" w:rsidP="007148F2">
      <w:pPr>
        <w:numPr>
          <w:ilvl w:val="0"/>
          <w:numId w:val="20"/>
        </w:numPr>
        <w:shd w:val="clear" w:color="auto" w:fill="FFFFFF"/>
        <w:spacing w:beforeLines="1" w:before="2" w:afterLines="1" w:after="2"/>
        <w:ind w:left="709" w:firstLine="0"/>
        <w:jc w:val="both"/>
        <w:rPr>
          <w:rFonts w:asciiTheme="majorHAnsi" w:hAnsiTheme="majorHAnsi" w:cstheme="minorBidi"/>
          <w:color w:val="000000" w:themeColor="text1"/>
          <w:sz w:val="22"/>
          <w:szCs w:val="22"/>
        </w:rPr>
      </w:pPr>
      <w:r w:rsidRPr="00B522DF">
        <w:rPr>
          <w:rFonts w:asciiTheme="majorHAnsi" w:hAnsiTheme="majorHAnsi" w:cstheme="minorBidi"/>
          <w:color w:val="000000" w:themeColor="text1"/>
          <w:sz w:val="22"/>
          <w:szCs w:val="22"/>
        </w:rPr>
        <w:t>Lieu de travail.</w:t>
      </w:r>
    </w:p>
    <w:p w14:paraId="7FC2C6E9" w14:textId="77777777" w:rsidR="00393845" w:rsidRPr="00B522DF" w:rsidRDefault="00393845" w:rsidP="007148F2">
      <w:pPr>
        <w:shd w:val="clear" w:color="auto" w:fill="FFFFFF"/>
        <w:spacing w:beforeLines="1" w:before="2" w:afterLines="1" w:after="2"/>
        <w:jc w:val="both"/>
        <w:rPr>
          <w:rFonts w:asciiTheme="majorHAnsi" w:hAnsiTheme="majorHAnsi" w:cstheme="minorBidi"/>
          <w:color w:val="000000" w:themeColor="text1"/>
          <w:sz w:val="22"/>
          <w:szCs w:val="22"/>
        </w:rPr>
      </w:pPr>
    </w:p>
    <w:p w14:paraId="7F009C36" w14:textId="41DB7E12" w:rsidR="004A680F" w:rsidRDefault="00393845" w:rsidP="007148F2">
      <w:pPr>
        <w:shd w:val="clear" w:color="auto" w:fill="FFFFFF"/>
        <w:spacing w:beforeLines="1" w:before="2" w:afterLines="1" w:after="2"/>
        <w:jc w:val="both"/>
        <w:rPr>
          <w:rFonts w:asciiTheme="majorHAnsi" w:hAnsiTheme="majorHAnsi" w:cstheme="minorBidi"/>
          <w:color w:val="414856"/>
          <w:sz w:val="22"/>
          <w:szCs w:val="22"/>
        </w:rPr>
      </w:pPr>
      <w:r w:rsidRPr="00B522DF">
        <w:rPr>
          <w:rFonts w:asciiTheme="majorHAnsi" w:hAnsiTheme="majorHAnsi" w:cstheme="minorBidi"/>
          <w:color w:val="000000" w:themeColor="text1"/>
          <w:sz w:val="22"/>
          <w:szCs w:val="22"/>
        </w:rPr>
        <w:t>Par ailleurs, s’agissant de la mention de la rémunération, quid des usages professionnels consistant à ne pas préciser la rémunération dès lors qu’il est fait application des minimas conventionnels </w:t>
      </w:r>
      <w:r w:rsidRPr="00EA68D9">
        <w:rPr>
          <w:rFonts w:asciiTheme="majorHAnsi" w:hAnsiTheme="majorHAnsi" w:cstheme="minorBidi"/>
          <w:color w:val="414856"/>
          <w:sz w:val="22"/>
          <w:szCs w:val="22"/>
        </w:rPr>
        <w:t xml:space="preserve">? </w:t>
      </w:r>
    </w:p>
    <w:p w14:paraId="0CE23D6E" w14:textId="35B276F3" w:rsidR="00EF33AB" w:rsidRPr="00C34DAF" w:rsidRDefault="009D2F63" w:rsidP="00C34DAF">
      <w:pPr>
        <w:pStyle w:val="xmsolistparagraph"/>
        <w:jc w:val="both"/>
        <w:rPr>
          <w:rFonts w:asciiTheme="majorHAnsi" w:hAnsiTheme="majorHAnsi" w:cstheme="majorHAnsi"/>
          <w:iCs/>
          <w:color w:val="365F91" w:themeColor="accent1" w:themeShade="BF"/>
          <w:sz w:val="22"/>
          <w:szCs w:val="22"/>
        </w:rPr>
      </w:pPr>
      <w:commentRangeStart w:id="2"/>
      <w:r>
        <w:rPr>
          <w:rFonts w:asciiTheme="majorHAnsi" w:hAnsiTheme="majorHAnsi" w:cstheme="majorHAnsi"/>
          <w:iCs/>
          <w:color w:val="365F91" w:themeColor="accent1" w:themeShade="BF"/>
          <w:sz w:val="22"/>
          <w:szCs w:val="22"/>
        </w:rPr>
        <w:t xml:space="preserve">Sur la définition de la promesse d’embauche, la Dgefp ne peut que renvoyer à la jurisprudence en la matière. </w:t>
      </w:r>
      <w:commentRangeEnd w:id="2"/>
      <w:r w:rsidR="0007791F">
        <w:rPr>
          <w:rStyle w:val="Marquedecommentaire"/>
          <w:rFonts w:eastAsiaTheme="minorEastAsia"/>
        </w:rPr>
        <w:commentReference w:id="2"/>
      </w:r>
    </w:p>
    <w:p w14:paraId="2A2AAA30" w14:textId="77777777" w:rsidR="00DA595E" w:rsidRPr="00EA68D9" w:rsidRDefault="00DA595E" w:rsidP="007148F2">
      <w:pPr>
        <w:shd w:val="clear" w:color="auto" w:fill="FFFFFF"/>
        <w:spacing w:beforeLines="1" w:before="2" w:afterLines="1" w:after="2"/>
        <w:jc w:val="both"/>
        <w:rPr>
          <w:rFonts w:asciiTheme="majorHAnsi" w:hAnsiTheme="majorHAnsi" w:cstheme="minorBidi"/>
          <w:color w:val="414856"/>
          <w:sz w:val="22"/>
          <w:szCs w:val="22"/>
        </w:rPr>
      </w:pPr>
    </w:p>
    <w:p w14:paraId="1E906786" w14:textId="77777777" w:rsidR="005C3F6C" w:rsidRPr="00EA68D9" w:rsidRDefault="0086692F" w:rsidP="007148F2">
      <w:pPr>
        <w:pStyle w:val="Paragraphedeliste"/>
        <w:numPr>
          <w:ilvl w:val="0"/>
          <w:numId w:val="16"/>
        </w:numPr>
        <w:jc w:val="both"/>
        <w:rPr>
          <w:rFonts w:asciiTheme="majorHAnsi" w:hAnsiTheme="majorHAnsi" w:cstheme="majorHAnsi"/>
          <w:b/>
          <w:bCs/>
          <w:sz w:val="22"/>
          <w:szCs w:val="22"/>
        </w:rPr>
      </w:pPr>
      <w:r w:rsidRPr="00EA68D9">
        <w:rPr>
          <w:rFonts w:asciiTheme="majorHAnsi" w:hAnsiTheme="majorHAnsi" w:cstheme="majorHAnsi"/>
          <w:b/>
          <w:bCs/>
          <w:sz w:val="22"/>
          <w:szCs w:val="22"/>
        </w:rPr>
        <w:t xml:space="preserve">Une entreprise du secteur culturel ayant placé ses salariés en activité partielle, peut-elle maintenir à 100%, pour certains de ses salariés uniquement, par décision unilatérale, leur rémunération et pour d’autres limiter sa prise en charge à l’obligation légale, c’est-à-dire à 70% de la rémunération horaire brute, en </w:t>
      </w:r>
      <w:r w:rsidRPr="00EA68D9">
        <w:rPr>
          <w:rFonts w:asciiTheme="majorHAnsi" w:hAnsiTheme="majorHAnsi" w:cstheme="majorHAnsi"/>
          <w:b/>
          <w:bCs/>
          <w:sz w:val="22"/>
          <w:szCs w:val="22"/>
        </w:rPr>
        <w:lastRenderedPageBreak/>
        <w:t>considération des situations différentes dans lesquelles sont placés les salariés concernés ?</w:t>
      </w:r>
    </w:p>
    <w:p w14:paraId="24E03CF9" w14:textId="77777777" w:rsidR="005C3F6C" w:rsidRPr="00EA68D9" w:rsidRDefault="0086692F" w:rsidP="007148F2">
      <w:pPr>
        <w:jc w:val="both"/>
        <w:rPr>
          <w:rFonts w:asciiTheme="majorHAnsi" w:hAnsiTheme="majorHAnsi" w:cstheme="majorHAnsi"/>
          <w:i/>
          <w:iCs/>
          <w:sz w:val="22"/>
          <w:szCs w:val="22"/>
        </w:rPr>
      </w:pPr>
      <w:r w:rsidRPr="00EA68D9">
        <w:rPr>
          <w:rFonts w:asciiTheme="majorHAnsi" w:hAnsiTheme="majorHAnsi" w:cstheme="majorHAnsi"/>
          <w:sz w:val="22"/>
          <w:szCs w:val="22"/>
        </w:rPr>
        <w:br/>
      </w:r>
      <w:r w:rsidRPr="00EA68D9">
        <w:rPr>
          <w:rFonts w:asciiTheme="majorHAnsi" w:hAnsiTheme="majorHAnsi" w:cstheme="majorHAnsi"/>
          <w:i/>
          <w:iCs/>
          <w:sz w:val="22"/>
          <w:szCs w:val="22"/>
        </w:rPr>
        <w:t>La question se pose donc de savoir sur quels critères une entreprise (qui met en place l’activité partielle) peut-elle s’appuyer pour appliquer un maintien de salaire différencié en fonction de situations de travail différentes dans lesquelles sont placées ses salariés ?</w:t>
      </w:r>
    </w:p>
    <w:p w14:paraId="498FE643" w14:textId="77777777" w:rsidR="005C3F6C" w:rsidRPr="00EA68D9" w:rsidRDefault="00B72F8C" w:rsidP="007148F2">
      <w:pPr>
        <w:jc w:val="both"/>
        <w:rPr>
          <w:rFonts w:asciiTheme="majorHAnsi" w:hAnsiTheme="majorHAnsi" w:cstheme="majorHAnsi"/>
          <w:i/>
          <w:iCs/>
          <w:sz w:val="22"/>
          <w:szCs w:val="22"/>
        </w:rPr>
      </w:pPr>
    </w:p>
    <w:p w14:paraId="30816EF5" w14:textId="77777777" w:rsidR="005C3F6C" w:rsidRPr="00EA68D9" w:rsidRDefault="0086692F" w:rsidP="007148F2">
      <w:pPr>
        <w:jc w:val="both"/>
        <w:rPr>
          <w:rFonts w:asciiTheme="majorHAnsi" w:hAnsiTheme="majorHAnsi" w:cstheme="majorHAnsi"/>
          <w:i/>
          <w:iCs/>
          <w:sz w:val="22"/>
          <w:szCs w:val="22"/>
        </w:rPr>
      </w:pPr>
      <w:r w:rsidRPr="00EA68D9">
        <w:rPr>
          <w:rFonts w:asciiTheme="majorHAnsi" w:hAnsiTheme="majorHAnsi" w:cstheme="majorHAnsi"/>
          <w:i/>
          <w:iCs/>
          <w:sz w:val="22"/>
          <w:szCs w:val="22"/>
        </w:rPr>
        <w:t>Prenons l’exemple d’une entreprise qui déciderait de placer ses salariés en activité partielle et de maintenir à 100% la rémunération de ses salariés permanents mais de verser uniquement 70% de la rémunération horaire brute à un salarié technicien embauché en CDDU sur un spectacle annulé, est-ce possible ?</w:t>
      </w:r>
    </w:p>
    <w:p w14:paraId="708A85F1" w14:textId="2E32F686" w:rsidR="005C3F6C" w:rsidRDefault="00B72F8C" w:rsidP="007148F2">
      <w:pPr>
        <w:jc w:val="both"/>
        <w:rPr>
          <w:rFonts w:asciiTheme="majorHAnsi" w:hAnsiTheme="majorHAnsi" w:cstheme="majorHAnsi"/>
          <w:sz w:val="22"/>
          <w:szCs w:val="22"/>
        </w:rPr>
      </w:pPr>
    </w:p>
    <w:p w14:paraId="74283656" w14:textId="53B95F10" w:rsidR="004646F7" w:rsidRPr="00C34DAF" w:rsidRDefault="004646F7" w:rsidP="007148F2">
      <w:pPr>
        <w:jc w:val="both"/>
        <w:rPr>
          <w:rFonts w:asciiTheme="majorHAnsi" w:hAnsiTheme="majorHAnsi" w:cstheme="majorHAnsi"/>
          <w:color w:val="365F91" w:themeColor="accent1" w:themeShade="BF"/>
          <w:sz w:val="22"/>
          <w:szCs w:val="22"/>
        </w:rPr>
      </w:pPr>
      <w:r w:rsidRPr="00C34DAF">
        <w:rPr>
          <w:rFonts w:asciiTheme="majorHAnsi" w:hAnsiTheme="majorHAnsi" w:cstheme="majorHAnsi"/>
          <w:color w:val="365F91" w:themeColor="accent1" w:themeShade="BF"/>
          <w:sz w:val="22"/>
          <w:szCs w:val="22"/>
        </w:rPr>
        <w:t>Cela pourrait être considéré comme une inégalité d</w:t>
      </w:r>
      <w:r w:rsidR="00C34DAF">
        <w:rPr>
          <w:rFonts w:asciiTheme="majorHAnsi" w:hAnsiTheme="majorHAnsi" w:cstheme="majorHAnsi"/>
          <w:color w:val="365F91" w:themeColor="accent1" w:themeShade="BF"/>
          <w:sz w:val="22"/>
          <w:szCs w:val="22"/>
        </w:rPr>
        <w:t xml:space="preserve">e traitement entre les salariés. </w:t>
      </w:r>
      <w:r w:rsidRPr="00C34DAF">
        <w:rPr>
          <w:rFonts w:asciiTheme="majorHAnsi" w:hAnsiTheme="majorHAnsi" w:cstheme="majorHAnsi"/>
          <w:color w:val="365F91" w:themeColor="accent1" w:themeShade="BF"/>
          <w:sz w:val="22"/>
          <w:szCs w:val="22"/>
        </w:rPr>
        <w:t xml:space="preserve"> </w:t>
      </w:r>
    </w:p>
    <w:p w14:paraId="0D415FB2" w14:textId="77777777" w:rsidR="005C3F6C" w:rsidRPr="00EA68D9" w:rsidRDefault="00B72F8C" w:rsidP="007148F2">
      <w:pPr>
        <w:pStyle w:val="Paragraphedeliste"/>
        <w:jc w:val="both"/>
        <w:rPr>
          <w:rFonts w:asciiTheme="majorHAnsi" w:hAnsiTheme="majorHAnsi" w:cstheme="majorHAnsi"/>
          <w:sz w:val="22"/>
          <w:szCs w:val="22"/>
        </w:rPr>
      </w:pPr>
    </w:p>
    <w:p w14:paraId="2000EDEF" w14:textId="77777777" w:rsidR="005C3F6C" w:rsidRPr="00EA68D9" w:rsidRDefault="0086692F" w:rsidP="007148F2">
      <w:pPr>
        <w:pStyle w:val="Paragraphedeliste"/>
        <w:numPr>
          <w:ilvl w:val="0"/>
          <w:numId w:val="16"/>
        </w:numPr>
        <w:jc w:val="both"/>
        <w:rPr>
          <w:rFonts w:asciiTheme="majorHAnsi" w:hAnsiTheme="majorHAnsi" w:cstheme="majorHAnsi"/>
          <w:b/>
          <w:bCs/>
          <w:sz w:val="22"/>
          <w:szCs w:val="22"/>
        </w:rPr>
      </w:pPr>
      <w:r w:rsidRPr="00EA68D9">
        <w:rPr>
          <w:rFonts w:asciiTheme="majorHAnsi" w:hAnsiTheme="majorHAnsi" w:cstheme="majorHAnsi"/>
          <w:b/>
          <w:bCs/>
          <w:sz w:val="22"/>
          <w:szCs w:val="22"/>
        </w:rPr>
        <w:t>Si l’employeur décide, par solidarité professionnelle d’honorer les rémunérations des salariés intermittents du spectacle dont la prestation de travail ne peut être réalisée en considération de l’annulation de la représentation, quel formalisme doit être respecté pour sécuriser le paiement de cette rémunération non rattachée à une prestation de travail effective ?</w:t>
      </w:r>
    </w:p>
    <w:p w14:paraId="5EB49B20" w14:textId="77777777" w:rsidR="005C3F6C" w:rsidRPr="00EA68D9" w:rsidRDefault="0086692F" w:rsidP="007148F2">
      <w:pPr>
        <w:pStyle w:val="Paragraphedeliste"/>
        <w:ind w:left="1080"/>
        <w:jc w:val="both"/>
        <w:rPr>
          <w:rFonts w:asciiTheme="majorHAnsi" w:hAnsiTheme="majorHAnsi" w:cstheme="majorHAnsi"/>
          <w:b/>
          <w:bCs/>
          <w:sz w:val="22"/>
          <w:szCs w:val="22"/>
        </w:rPr>
      </w:pPr>
      <w:r w:rsidRPr="00EA68D9">
        <w:rPr>
          <w:rFonts w:asciiTheme="majorHAnsi" w:hAnsiTheme="majorHAnsi" w:cstheme="majorHAnsi"/>
          <w:b/>
          <w:bCs/>
          <w:i/>
          <w:iCs/>
          <w:sz w:val="22"/>
          <w:szCs w:val="22"/>
        </w:rPr>
        <w:t xml:space="preserve">En cas de paiement des rémunérations des salariés intermittents du spectacle, l’employeur doit-il indiquer notamment une mention spécifique sur le bulletin de paie ? </w:t>
      </w:r>
    </w:p>
    <w:p w14:paraId="51B00865" w14:textId="2F9102B4" w:rsidR="005C3F6C" w:rsidRDefault="00B72F8C" w:rsidP="007148F2">
      <w:pPr>
        <w:jc w:val="both"/>
        <w:rPr>
          <w:rFonts w:asciiTheme="majorHAnsi" w:hAnsiTheme="majorHAnsi" w:cstheme="majorHAnsi"/>
          <w:sz w:val="22"/>
          <w:szCs w:val="22"/>
        </w:rPr>
      </w:pPr>
    </w:p>
    <w:p w14:paraId="69217613" w14:textId="1D4D564A" w:rsidR="00CD1086" w:rsidRPr="00C34DAF" w:rsidRDefault="00CD1086" w:rsidP="007148F2">
      <w:pPr>
        <w:jc w:val="both"/>
        <w:rPr>
          <w:rFonts w:asciiTheme="majorHAnsi" w:hAnsiTheme="majorHAnsi" w:cstheme="majorHAnsi"/>
          <w:color w:val="365F91" w:themeColor="accent1" w:themeShade="BF"/>
          <w:sz w:val="22"/>
          <w:szCs w:val="22"/>
        </w:rPr>
      </w:pPr>
      <w:r w:rsidRPr="00C34DAF">
        <w:rPr>
          <w:rFonts w:asciiTheme="majorHAnsi" w:hAnsiTheme="majorHAnsi" w:cstheme="majorHAnsi"/>
          <w:color w:val="365F91" w:themeColor="accent1" w:themeShade="BF"/>
          <w:sz w:val="22"/>
          <w:szCs w:val="22"/>
        </w:rPr>
        <w:t xml:space="preserve">Les employeurs doivent faire parvenir au salarié placé en activité partielle un document mentionnant le nombre d’heures indemnisées, les taux appliqués et les sommes versées au titre de la période considérée (article R. 5122-17 du Code du travail). Le décret du 25 mars 2020 prévoit que ces éléments doivent être inscrits sur le bulletin de salaire. Toutefois, les employeurs disposent de 12 mois pour se mettre en conformité avec cette disposition. </w:t>
      </w:r>
    </w:p>
    <w:p w14:paraId="5503F648" w14:textId="77777777" w:rsidR="00EA68D9" w:rsidRPr="00EA68D9" w:rsidRDefault="00EA68D9" w:rsidP="007148F2">
      <w:pPr>
        <w:jc w:val="both"/>
        <w:rPr>
          <w:rFonts w:asciiTheme="majorHAnsi" w:hAnsiTheme="majorHAnsi" w:cstheme="majorHAnsi"/>
          <w:sz w:val="22"/>
          <w:szCs w:val="22"/>
        </w:rPr>
      </w:pPr>
    </w:p>
    <w:p w14:paraId="140C16FA" w14:textId="77777777" w:rsidR="00EA68D9" w:rsidRPr="00EA68D9" w:rsidRDefault="00EA68D9" w:rsidP="007148F2">
      <w:pPr>
        <w:jc w:val="both"/>
        <w:rPr>
          <w:rFonts w:asciiTheme="majorHAnsi" w:hAnsiTheme="majorHAnsi" w:cstheme="majorHAnsi"/>
          <w:sz w:val="22"/>
          <w:szCs w:val="22"/>
        </w:rPr>
      </w:pPr>
    </w:p>
    <w:p w14:paraId="2EDA4119" w14:textId="77777777" w:rsidR="00EA68D9" w:rsidRPr="00EA68D9" w:rsidRDefault="00EA68D9" w:rsidP="007148F2">
      <w:pPr>
        <w:jc w:val="both"/>
        <w:rPr>
          <w:rFonts w:asciiTheme="majorHAnsi" w:hAnsiTheme="majorHAnsi" w:cstheme="majorHAnsi"/>
          <w:sz w:val="22"/>
          <w:szCs w:val="22"/>
        </w:rPr>
      </w:pPr>
    </w:p>
    <w:p w14:paraId="693EE880" w14:textId="77777777" w:rsidR="005C3F6C" w:rsidRPr="00EA68D9" w:rsidRDefault="0086692F" w:rsidP="007148F2">
      <w:pPr>
        <w:pStyle w:val="Paragraphedeliste"/>
        <w:numPr>
          <w:ilvl w:val="0"/>
          <w:numId w:val="16"/>
        </w:numPr>
        <w:jc w:val="both"/>
        <w:rPr>
          <w:rFonts w:asciiTheme="majorHAnsi" w:hAnsiTheme="majorHAnsi" w:cstheme="majorHAnsi"/>
          <w:b/>
          <w:bCs/>
          <w:sz w:val="22"/>
          <w:szCs w:val="22"/>
        </w:rPr>
      </w:pPr>
      <w:r w:rsidRPr="00EA68D9">
        <w:rPr>
          <w:rFonts w:asciiTheme="majorHAnsi" w:hAnsiTheme="majorHAnsi" w:cstheme="majorHAnsi"/>
          <w:b/>
          <w:bCs/>
          <w:sz w:val="22"/>
          <w:szCs w:val="22"/>
        </w:rPr>
        <w:t>Un employeur du secteur culturel peut-il recourir à l’activité partielle pour ses salariés embauchés en CDD au régime général ?</w:t>
      </w:r>
    </w:p>
    <w:p w14:paraId="2D6A603A" w14:textId="77777777" w:rsidR="005C3F6C" w:rsidRPr="00EA68D9" w:rsidRDefault="00B72F8C" w:rsidP="007148F2">
      <w:pPr>
        <w:jc w:val="both"/>
        <w:rPr>
          <w:rFonts w:asciiTheme="majorHAnsi" w:hAnsiTheme="majorHAnsi" w:cstheme="majorHAnsi"/>
          <w:sz w:val="22"/>
          <w:szCs w:val="22"/>
        </w:rPr>
      </w:pPr>
    </w:p>
    <w:p w14:paraId="64FA4FDC" w14:textId="77777777" w:rsidR="005C3F6C" w:rsidRPr="00EA68D9" w:rsidRDefault="0086692F" w:rsidP="007148F2">
      <w:pPr>
        <w:jc w:val="both"/>
        <w:rPr>
          <w:rFonts w:asciiTheme="majorHAnsi" w:hAnsiTheme="majorHAnsi" w:cstheme="majorHAnsi"/>
          <w:i/>
          <w:iCs/>
          <w:sz w:val="22"/>
          <w:szCs w:val="22"/>
        </w:rPr>
      </w:pPr>
      <w:r w:rsidRPr="00EA68D9">
        <w:rPr>
          <w:rFonts w:asciiTheme="majorHAnsi" w:hAnsiTheme="majorHAnsi" w:cstheme="majorHAnsi"/>
          <w:i/>
          <w:iCs/>
          <w:sz w:val="22"/>
          <w:szCs w:val="22"/>
        </w:rPr>
        <w:t>La réponse à cette question semble évidente mais de nombreux employeurs nous interrogent sur cette catégorie de salariés aussi nous suggérons que le FAQ du MC soit complété sur ce point.</w:t>
      </w:r>
    </w:p>
    <w:p w14:paraId="71D68D00" w14:textId="77777777" w:rsidR="005C3F6C" w:rsidRPr="00EA68D9" w:rsidRDefault="00B72F8C" w:rsidP="007148F2">
      <w:pPr>
        <w:jc w:val="both"/>
        <w:rPr>
          <w:rFonts w:asciiTheme="majorHAnsi" w:hAnsiTheme="majorHAnsi" w:cstheme="majorHAnsi"/>
          <w:i/>
          <w:iCs/>
          <w:sz w:val="22"/>
          <w:szCs w:val="22"/>
        </w:rPr>
      </w:pPr>
    </w:p>
    <w:p w14:paraId="7244BBC5" w14:textId="0E2FB3CD" w:rsidR="005B2E59" w:rsidRPr="00C34DAF" w:rsidRDefault="00CD1086" w:rsidP="007148F2">
      <w:pPr>
        <w:jc w:val="both"/>
        <w:rPr>
          <w:rFonts w:asciiTheme="majorHAnsi" w:hAnsiTheme="majorHAnsi" w:cstheme="majorHAnsi"/>
          <w:iCs/>
          <w:color w:val="365F91" w:themeColor="accent1" w:themeShade="BF"/>
          <w:sz w:val="22"/>
          <w:szCs w:val="22"/>
        </w:rPr>
      </w:pPr>
      <w:r w:rsidRPr="00C34DAF">
        <w:rPr>
          <w:rFonts w:asciiTheme="majorHAnsi" w:hAnsiTheme="majorHAnsi" w:cstheme="majorHAnsi"/>
          <w:iCs/>
          <w:color w:val="365F91" w:themeColor="accent1" w:themeShade="BF"/>
          <w:sz w:val="22"/>
          <w:szCs w:val="22"/>
        </w:rPr>
        <w:t>Oui</w:t>
      </w:r>
    </w:p>
    <w:p w14:paraId="51E45A05" w14:textId="77777777" w:rsidR="005B2E59" w:rsidRPr="00EA68D9" w:rsidRDefault="005B2E59" w:rsidP="007148F2">
      <w:pPr>
        <w:jc w:val="both"/>
        <w:rPr>
          <w:rFonts w:asciiTheme="majorHAnsi" w:hAnsiTheme="majorHAnsi" w:cstheme="majorHAnsi"/>
          <w:i/>
          <w:iCs/>
          <w:sz w:val="22"/>
          <w:szCs w:val="22"/>
        </w:rPr>
      </w:pPr>
    </w:p>
    <w:p w14:paraId="4EEC3049" w14:textId="77777777" w:rsidR="005C3F6C" w:rsidRPr="00EA68D9" w:rsidRDefault="0086692F" w:rsidP="007148F2">
      <w:pPr>
        <w:pStyle w:val="Paragraphedeliste"/>
        <w:numPr>
          <w:ilvl w:val="0"/>
          <w:numId w:val="16"/>
        </w:numPr>
        <w:jc w:val="both"/>
        <w:rPr>
          <w:rFonts w:asciiTheme="majorHAnsi" w:hAnsiTheme="majorHAnsi" w:cstheme="majorHAnsi"/>
          <w:b/>
          <w:bCs/>
          <w:sz w:val="22"/>
          <w:szCs w:val="22"/>
        </w:rPr>
      </w:pPr>
      <w:r w:rsidRPr="00EA68D9">
        <w:rPr>
          <w:rFonts w:asciiTheme="majorHAnsi" w:hAnsiTheme="majorHAnsi" w:cstheme="majorHAnsi"/>
          <w:b/>
          <w:bCs/>
          <w:sz w:val="22"/>
          <w:szCs w:val="22"/>
        </w:rPr>
        <w:t>Un salarié embauché en tant qu’artiste du spectacle en CDDU (en activité accessoire) et ayant par ailleurs un statut de fonctionnaire peut-il bénéficier du dispositif d’activité partielle ?</w:t>
      </w:r>
    </w:p>
    <w:p w14:paraId="560540F4" w14:textId="77777777" w:rsidR="005C3F6C" w:rsidRPr="00EA68D9" w:rsidRDefault="00B72F8C" w:rsidP="007148F2">
      <w:pPr>
        <w:jc w:val="both"/>
        <w:rPr>
          <w:rFonts w:asciiTheme="majorHAnsi" w:hAnsiTheme="majorHAnsi" w:cstheme="majorHAnsi"/>
          <w:i/>
          <w:iCs/>
          <w:sz w:val="22"/>
          <w:szCs w:val="22"/>
        </w:rPr>
      </w:pPr>
    </w:p>
    <w:p w14:paraId="2299A1B7" w14:textId="77777777" w:rsidR="005C3F6C" w:rsidRPr="00EA68D9" w:rsidRDefault="0086692F" w:rsidP="007148F2">
      <w:pPr>
        <w:jc w:val="both"/>
        <w:rPr>
          <w:rFonts w:asciiTheme="majorHAnsi" w:hAnsiTheme="majorHAnsi" w:cstheme="majorHAnsi"/>
          <w:i/>
          <w:iCs/>
          <w:sz w:val="22"/>
          <w:szCs w:val="22"/>
        </w:rPr>
      </w:pPr>
      <w:r w:rsidRPr="00EA68D9">
        <w:rPr>
          <w:rFonts w:asciiTheme="majorHAnsi" w:hAnsiTheme="majorHAnsi" w:cstheme="majorHAnsi"/>
          <w:i/>
          <w:iCs/>
          <w:sz w:val="22"/>
          <w:szCs w:val="22"/>
        </w:rPr>
        <w:t>La réponse à cette question ne semble a priori pas poser de difficulté juridique puisque cette catégorie de salariés n’est pas exclue du dispositif de l’activité partielle. Dès lors, la réponse à cette question est nécessairement affirmative.</w:t>
      </w:r>
    </w:p>
    <w:p w14:paraId="7ADDB17C" w14:textId="77777777" w:rsidR="005C3F6C" w:rsidRPr="00EA68D9" w:rsidRDefault="0086692F" w:rsidP="007148F2">
      <w:pPr>
        <w:jc w:val="both"/>
        <w:rPr>
          <w:rFonts w:asciiTheme="majorHAnsi" w:hAnsiTheme="majorHAnsi" w:cstheme="majorHAnsi"/>
          <w:i/>
          <w:sz w:val="22"/>
          <w:szCs w:val="22"/>
        </w:rPr>
      </w:pPr>
      <w:r w:rsidRPr="00EA68D9">
        <w:rPr>
          <w:rFonts w:asciiTheme="majorHAnsi" w:hAnsiTheme="majorHAnsi" w:cstheme="majorHAnsi"/>
          <w:i/>
          <w:sz w:val="22"/>
          <w:szCs w:val="22"/>
        </w:rPr>
        <w:t>Toutefois, la Direccte de Vendée ayant indiqué par téléphone un refus d’éligibilité à l’un de nos adhérents, une clarification des règles applicables semble nécessaire.</w:t>
      </w:r>
    </w:p>
    <w:p w14:paraId="25EED13E" w14:textId="62CA9625" w:rsidR="005C3F6C" w:rsidRDefault="00B72F8C" w:rsidP="007148F2">
      <w:pPr>
        <w:jc w:val="both"/>
        <w:rPr>
          <w:rFonts w:asciiTheme="majorHAnsi" w:hAnsiTheme="majorHAnsi" w:cstheme="majorHAnsi"/>
          <w:sz w:val="22"/>
          <w:szCs w:val="22"/>
        </w:rPr>
      </w:pPr>
    </w:p>
    <w:p w14:paraId="10EEE994" w14:textId="099D144A" w:rsidR="00A61C07" w:rsidRPr="00C34DAF" w:rsidRDefault="00C34DAF" w:rsidP="007148F2">
      <w:pPr>
        <w:jc w:val="both"/>
        <w:rPr>
          <w:rFonts w:asciiTheme="majorHAnsi" w:hAnsiTheme="majorHAnsi" w:cstheme="majorHAnsi"/>
          <w:color w:val="365F91" w:themeColor="accent1" w:themeShade="BF"/>
          <w:sz w:val="22"/>
          <w:szCs w:val="22"/>
        </w:rPr>
      </w:pPr>
      <w:r w:rsidRPr="00C34DAF">
        <w:rPr>
          <w:rFonts w:asciiTheme="majorHAnsi" w:hAnsiTheme="majorHAnsi" w:cstheme="majorHAnsi"/>
          <w:color w:val="365F91" w:themeColor="accent1" w:themeShade="BF"/>
          <w:sz w:val="22"/>
          <w:szCs w:val="22"/>
        </w:rPr>
        <w:t>Est-il possible de clarifier la situation de l’agent en question ?</w:t>
      </w:r>
      <w:r w:rsidR="004228B2">
        <w:rPr>
          <w:rFonts w:asciiTheme="majorHAnsi" w:hAnsiTheme="majorHAnsi" w:cstheme="majorHAnsi"/>
          <w:color w:val="365F91" w:themeColor="accent1" w:themeShade="BF"/>
          <w:sz w:val="22"/>
          <w:szCs w:val="22"/>
        </w:rPr>
        <w:t xml:space="preserve"> Pour des raisons de confidentialité, un courriel peut être envoyé directement par l’organisation patronale à la Dgefp. </w:t>
      </w:r>
      <w:r w:rsidRPr="00C34DAF">
        <w:rPr>
          <w:rFonts w:asciiTheme="majorHAnsi" w:hAnsiTheme="majorHAnsi" w:cstheme="majorHAnsi"/>
          <w:color w:val="365F91" w:themeColor="accent1" w:themeShade="BF"/>
          <w:sz w:val="22"/>
          <w:szCs w:val="22"/>
        </w:rPr>
        <w:t xml:space="preserve"> </w:t>
      </w:r>
    </w:p>
    <w:p w14:paraId="3CC3CC30" w14:textId="77777777" w:rsidR="00B12E70" w:rsidRPr="00EA68D9" w:rsidRDefault="00B72F8C" w:rsidP="007148F2">
      <w:pPr>
        <w:jc w:val="both"/>
        <w:rPr>
          <w:rFonts w:asciiTheme="majorHAnsi" w:hAnsiTheme="majorHAnsi" w:cstheme="majorHAnsi"/>
          <w:sz w:val="22"/>
          <w:szCs w:val="22"/>
        </w:rPr>
      </w:pPr>
    </w:p>
    <w:p w14:paraId="3E7D167E" w14:textId="77777777" w:rsidR="00B12E70" w:rsidRPr="00EA68D9" w:rsidRDefault="00B72F8C" w:rsidP="007148F2">
      <w:pPr>
        <w:jc w:val="both"/>
        <w:rPr>
          <w:rFonts w:asciiTheme="majorHAnsi" w:hAnsiTheme="majorHAnsi" w:cstheme="majorHAnsi"/>
          <w:sz w:val="22"/>
          <w:szCs w:val="22"/>
        </w:rPr>
      </w:pPr>
    </w:p>
    <w:p w14:paraId="5FD4BD6F" w14:textId="77777777" w:rsidR="005C3F6C" w:rsidRPr="00EA68D9" w:rsidRDefault="0086692F" w:rsidP="007148F2">
      <w:pPr>
        <w:pStyle w:val="Paragraphedeliste"/>
        <w:numPr>
          <w:ilvl w:val="0"/>
          <w:numId w:val="16"/>
        </w:numPr>
        <w:jc w:val="both"/>
        <w:rPr>
          <w:rFonts w:asciiTheme="majorHAnsi" w:hAnsiTheme="majorHAnsi" w:cstheme="majorHAnsi"/>
          <w:b/>
          <w:bCs/>
          <w:sz w:val="22"/>
          <w:szCs w:val="22"/>
        </w:rPr>
      </w:pPr>
      <w:r w:rsidRPr="00EA68D9">
        <w:rPr>
          <w:rFonts w:asciiTheme="majorHAnsi" w:hAnsiTheme="majorHAnsi" w:cstheme="majorHAnsi"/>
          <w:b/>
          <w:bCs/>
          <w:sz w:val="22"/>
          <w:szCs w:val="22"/>
        </w:rPr>
        <w:t>Dans quel délai pourront être versées les allocations d’activité partielle aux entreprises ?</w:t>
      </w:r>
    </w:p>
    <w:p w14:paraId="7F74271C" w14:textId="77777777" w:rsidR="000700E5" w:rsidRPr="00EA68D9" w:rsidRDefault="00B72F8C" w:rsidP="007148F2">
      <w:pPr>
        <w:jc w:val="both"/>
        <w:rPr>
          <w:rFonts w:asciiTheme="majorHAnsi" w:hAnsiTheme="majorHAnsi" w:cstheme="majorHAnsi"/>
          <w:b/>
          <w:bCs/>
          <w:sz w:val="22"/>
          <w:szCs w:val="22"/>
        </w:rPr>
      </w:pPr>
    </w:p>
    <w:p w14:paraId="260D4A92" w14:textId="57E3863F" w:rsidR="000700E5" w:rsidRPr="00C34DAF" w:rsidRDefault="00CD1086" w:rsidP="007148F2">
      <w:pPr>
        <w:jc w:val="both"/>
        <w:rPr>
          <w:rFonts w:asciiTheme="majorHAnsi" w:hAnsiTheme="majorHAnsi" w:cstheme="majorHAnsi"/>
          <w:bCs/>
          <w:color w:val="365F91" w:themeColor="accent1" w:themeShade="BF"/>
          <w:sz w:val="22"/>
          <w:szCs w:val="22"/>
        </w:rPr>
      </w:pPr>
      <w:r w:rsidRPr="00C34DAF">
        <w:rPr>
          <w:rFonts w:asciiTheme="majorHAnsi" w:hAnsiTheme="majorHAnsi" w:cstheme="majorHAnsi"/>
          <w:bCs/>
          <w:color w:val="365F91" w:themeColor="accent1" w:themeShade="BF"/>
          <w:sz w:val="22"/>
          <w:szCs w:val="22"/>
        </w:rPr>
        <w:t xml:space="preserve">Les entreprises doivent formuler leurs demandes d’indemnisation sur le portail dédié. </w:t>
      </w:r>
      <w:r w:rsidR="00861D19" w:rsidRPr="00C34DAF">
        <w:rPr>
          <w:rFonts w:asciiTheme="majorHAnsi" w:hAnsiTheme="majorHAnsi" w:cstheme="majorHAnsi"/>
          <w:bCs/>
          <w:color w:val="365F91" w:themeColor="accent1" w:themeShade="BF"/>
          <w:sz w:val="22"/>
          <w:szCs w:val="22"/>
        </w:rPr>
        <w:t xml:space="preserve">Le délai de versement de la somme est d’environ 10 jours.  </w:t>
      </w:r>
    </w:p>
    <w:p w14:paraId="66F27E01" w14:textId="77777777" w:rsidR="005C3F6C" w:rsidRPr="00EA68D9" w:rsidRDefault="00B72F8C" w:rsidP="007148F2">
      <w:pPr>
        <w:pStyle w:val="Paragraphedeliste"/>
        <w:jc w:val="both"/>
        <w:rPr>
          <w:rFonts w:asciiTheme="majorHAnsi" w:hAnsiTheme="majorHAnsi" w:cstheme="majorHAnsi"/>
          <w:b/>
          <w:bCs/>
          <w:sz w:val="22"/>
          <w:szCs w:val="22"/>
        </w:rPr>
      </w:pPr>
    </w:p>
    <w:p w14:paraId="7FD8EAB0" w14:textId="77777777" w:rsidR="005C3F6C" w:rsidRPr="00EA68D9" w:rsidRDefault="0086692F" w:rsidP="007148F2">
      <w:pPr>
        <w:pStyle w:val="Paragraphedeliste"/>
        <w:numPr>
          <w:ilvl w:val="0"/>
          <w:numId w:val="16"/>
        </w:numPr>
        <w:jc w:val="both"/>
        <w:rPr>
          <w:rFonts w:asciiTheme="majorHAnsi" w:hAnsiTheme="majorHAnsi" w:cstheme="majorHAnsi"/>
          <w:b/>
          <w:bCs/>
          <w:sz w:val="22"/>
          <w:szCs w:val="22"/>
        </w:rPr>
      </w:pPr>
      <w:r w:rsidRPr="00EA68D9">
        <w:rPr>
          <w:rFonts w:asciiTheme="majorHAnsi" w:hAnsiTheme="majorHAnsi" w:cstheme="majorHAnsi"/>
          <w:b/>
          <w:bCs/>
          <w:sz w:val="22"/>
          <w:szCs w:val="22"/>
        </w:rPr>
        <w:t xml:space="preserve">Quelle période maximum de couverture l’entreprise peut-elle indiquer lors de la demande initiale en activité partielle ? </w:t>
      </w:r>
    </w:p>
    <w:p w14:paraId="3FB06B95" w14:textId="77777777" w:rsidR="005C3F6C" w:rsidRPr="00EA68D9" w:rsidRDefault="00B72F8C" w:rsidP="007148F2">
      <w:pPr>
        <w:pStyle w:val="Paragraphedeliste"/>
        <w:jc w:val="both"/>
        <w:rPr>
          <w:rFonts w:asciiTheme="majorHAnsi" w:hAnsiTheme="majorHAnsi" w:cstheme="majorHAnsi"/>
          <w:i/>
          <w:iCs/>
          <w:sz w:val="22"/>
          <w:szCs w:val="22"/>
        </w:rPr>
      </w:pPr>
    </w:p>
    <w:p w14:paraId="6E1C0087" w14:textId="77777777" w:rsidR="005C3F6C" w:rsidRPr="00EA68D9" w:rsidRDefault="0086692F" w:rsidP="007148F2">
      <w:pPr>
        <w:jc w:val="both"/>
        <w:rPr>
          <w:rFonts w:asciiTheme="majorHAnsi" w:hAnsiTheme="majorHAnsi" w:cstheme="majorHAnsi"/>
          <w:i/>
          <w:iCs/>
          <w:sz w:val="22"/>
          <w:szCs w:val="22"/>
        </w:rPr>
      </w:pPr>
      <w:r w:rsidRPr="00EA68D9">
        <w:rPr>
          <w:rFonts w:asciiTheme="majorHAnsi" w:hAnsiTheme="majorHAnsi" w:cstheme="majorHAnsi"/>
          <w:i/>
          <w:iCs/>
          <w:sz w:val="22"/>
          <w:szCs w:val="22"/>
        </w:rPr>
        <w:t>Certaines entreprises ont vu leur demande initiale retoquée au motif que la période de couverte indiquée était postérieure au 30 juin 2020. Cependant, depuis l’ordonnance du 27 mars 2020, nous avons relevé que la mise en activité partielle pourra couvrir une période maximale de 12 mois</w:t>
      </w:r>
    </w:p>
    <w:p w14:paraId="05B2F63A" w14:textId="4EFCC728" w:rsidR="000469C5" w:rsidRDefault="000469C5" w:rsidP="007148F2">
      <w:pPr>
        <w:jc w:val="both"/>
        <w:rPr>
          <w:rFonts w:asciiTheme="majorHAnsi" w:hAnsiTheme="majorHAnsi" w:cstheme="majorHAnsi"/>
          <w:i/>
          <w:iCs/>
          <w:sz w:val="22"/>
          <w:szCs w:val="22"/>
        </w:rPr>
      </w:pPr>
    </w:p>
    <w:p w14:paraId="52713A99" w14:textId="3375200B" w:rsidR="000469C5" w:rsidRPr="00C34DAF" w:rsidRDefault="00BA7E11" w:rsidP="007148F2">
      <w:pPr>
        <w:jc w:val="both"/>
        <w:rPr>
          <w:rFonts w:asciiTheme="majorHAnsi" w:hAnsiTheme="majorHAnsi" w:cstheme="majorHAnsi"/>
          <w:iCs/>
          <w:color w:val="365F91" w:themeColor="accent1" w:themeShade="BF"/>
          <w:sz w:val="22"/>
          <w:szCs w:val="22"/>
        </w:rPr>
      </w:pPr>
      <w:commentRangeStart w:id="3"/>
      <w:r w:rsidRPr="00C34DAF">
        <w:rPr>
          <w:rFonts w:asciiTheme="majorHAnsi" w:hAnsiTheme="majorHAnsi" w:cstheme="majorHAnsi"/>
          <w:iCs/>
          <w:color w:val="365F91" w:themeColor="accent1" w:themeShade="BF"/>
          <w:sz w:val="22"/>
          <w:szCs w:val="22"/>
        </w:rPr>
        <w:t xml:space="preserve">Si une entreprise demande une période allant au-delà du 30 juin, elle doit la motiver avec des éléments éclairants pour les services instructeurs (annulations déjà formellement prévues etc.). </w:t>
      </w:r>
    </w:p>
    <w:commentRangeEnd w:id="3"/>
    <w:p w14:paraId="02CD29BF" w14:textId="77777777" w:rsidR="000700E5" w:rsidRPr="00EA68D9" w:rsidRDefault="008A4336" w:rsidP="007148F2">
      <w:pPr>
        <w:jc w:val="both"/>
        <w:rPr>
          <w:rFonts w:asciiTheme="majorHAnsi" w:hAnsiTheme="majorHAnsi" w:cstheme="majorHAnsi"/>
          <w:i/>
          <w:iCs/>
          <w:sz w:val="22"/>
          <w:szCs w:val="22"/>
        </w:rPr>
      </w:pPr>
      <w:r>
        <w:rPr>
          <w:rStyle w:val="Marquedecommentaire"/>
        </w:rPr>
        <w:commentReference w:id="3"/>
      </w:r>
    </w:p>
    <w:p w14:paraId="13C73ACA" w14:textId="77777777" w:rsidR="005C3F6C" w:rsidRPr="00EA68D9" w:rsidRDefault="0086692F" w:rsidP="007148F2">
      <w:pPr>
        <w:pStyle w:val="Paragraphedeliste"/>
        <w:numPr>
          <w:ilvl w:val="0"/>
          <w:numId w:val="16"/>
        </w:numPr>
        <w:jc w:val="both"/>
        <w:rPr>
          <w:rFonts w:asciiTheme="majorHAnsi" w:hAnsiTheme="majorHAnsi" w:cstheme="majorHAnsi"/>
          <w:b/>
          <w:bCs/>
          <w:sz w:val="22"/>
          <w:szCs w:val="22"/>
        </w:rPr>
      </w:pPr>
      <w:r w:rsidRPr="00EA68D9">
        <w:rPr>
          <w:rFonts w:asciiTheme="majorHAnsi" w:hAnsiTheme="majorHAnsi" w:cstheme="majorHAnsi"/>
          <w:b/>
          <w:bCs/>
          <w:sz w:val="22"/>
          <w:szCs w:val="22"/>
        </w:rPr>
        <w:t>En cas de recours à l’activité partielle et de maintien de la rémunération à 100% par l’employeur, est-il possible de prendre cet engagement seulement pendant une période déterminée (exemple pour une durée d’un mois) et de renouveler ou non par la suite cette décision unilatérale de l’employeur en fonction de la situation financière de l’entreprise ?</w:t>
      </w:r>
    </w:p>
    <w:p w14:paraId="5D2705EA" w14:textId="32CE7C78" w:rsidR="000700E5" w:rsidRDefault="00B72F8C" w:rsidP="007148F2">
      <w:pPr>
        <w:jc w:val="both"/>
        <w:rPr>
          <w:rFonts w:asciiTheme="majorHAnsi" w:hAnsiTheme="majorHAnsi" w:cstheme="majorHAnsi"/>
          <w:iCs/>
          <w:sz w:val="22"/>
          <w:szCs w:val="22"/>
        </w:rPr>
      </w:pPr>
    </w:p>
    <w:p w14:paraId="3689CDA7" w14:textId="0EAA47A0" w:rsidR="0047777C" w:rsidRPr="00C34DAF" w:rsidRDefault="0047777C" w:rsidP="007148F2">
      <w:pPr>
        <w:jc w:val="both"/>
        <w:rPr>
          <w:rFonts w:asciiTheme="majorHAnsi" w:hAnsiTheme="majorHAnsi" w:cstheme="majorHAnsi"/>
          <w:iCs/>
          <w:color w:val="365F91" w:themeColor="accent1" w:themeShade="BF"/>
          <w:sz w:val="22"/>
          <w:szCs w:val="22"/>
        </w:rPr>
      </w:pPr>
      <w:r w:rsidRPr="00C34DAF">
        <w:rPr>
          <w:rFonts w:asciiTheme="majorHAnsi" w:hAnsiTheme="majorHAnsi" w:cstheme="majorHAnsi"/>
          <w:iCs/>
          <w:color w:val="365F91" w:themeColor="accent1" w:themeShade="BF"/>
          <w:sz w:val="22"/>
          <w:szCs w:val="22"/>
        </w:rPr>
        <w:t>La réglementation applicable prévoit que l’indemnité versée au salarié correspond à 70% de la rémunérati</w:t>
      </w:r>
      <w:r w:rsidR="005565BC">
        <w:rPr>
          <w:rFonts w:asciiTheme="majorHAnsi" w:hAnsiTheme="majorHAnsi" w:cstheme="majorHAnsi"/>
          <w:iCs/>
          <w:color w:val="365F91" w:themeColor="accent1" w:themeShade="BF"/>
          <w:sz w:val="22"/>
          <w:szCs w:val="22"/>
        </w:rPr>
        <w:t>on. Si l’employeur décide d’augmen</w:t>
      </w:r>
      <w:r w:rsidRPr="00C34DAF">
        <w:rPr>
          <w:rFonts w:asciiTheme="majorHAnsi" w:hAnsiTheme="majorHAnsi" w:cstheme="majorHAnsi"/>
          <w:iCs/>
          <w:color w:val="365F91" w:themeColor="accent1" w:themeShade="BF"/>
          <w:sz w:val="22"/>
          <w:szCs w:val="22"/>
        </w:rPr>
        <w:t>ter le taux du revenu de remplacement, il peut le faire. Si celui-ci varie au cours de la période, il convient d’en informer le salarié</w:t>
      </w:r>
      <w:r w:rsidR="00C34DAF">
        <w:rPr>
          <w:rFonts w:asciiTheme="majorHAnsi" w:hAnsiTheme="majorHAnsi" w:cstheme="majorHAnsi"/>
          <w:iCs/>
          <w:color w:val="365F91" w:themeColor="accent1" w:themeShade="BF"/>
          <w:sz w:val="22"/>
          <w:szCs w:val="22"/>
        </w:rPr>
        <w:t xml:space="preserve"> et/ou le CSE</w:t>
      </w:r>
      <w:r w:rsidRPr="00C34DAF">
        <w:rPr>
          <w:rFonts w:asciiTheme="majorHAnsi" w:hAnsiTheme="majorHAnsi" w:cstheme="majorHAnsi"/>
          <w:iCs/>
          <w:color w:val="365F91" w:themeColor="accent1" w:themeShade="BF"/>
          <w:sz w:val="22"/>
          <w:szCs w:val="22"/>
        </w:rPr>
        <w:t xml:space="preserve"> mais en droit, rien ne </w:t>
      </w:r>
      <w:r w:rsidR="00C34DAF">
        <w:rPr>
          <w:rFonts w:asciiTheme="majorHAnsi" w:hAnsiTheme="majorHAnsi" w:cstheme="majorHAnsi"/>
          <w:iCs/>
          <w:color w:val="365F91" w:themeColor="accent1" w:themeShade="BF"/>
          <w:sz w:val="22"/>
          <w:szCs w:val="22"/>
        </w:rPr>
        <w:t xml:space="preserve">semble s’y opposer. </w:t>
      </w:r>
    </w:p>
    <w:p w14:paraId="3D1ACB22" w14:textId="77777777" w:rsidR="00FD54CD" w:rsidRPr="00EA68D9" w:rsidRDefault="0086692F" w:rsidP="007148F2">
      <w:pPr>
        <w:pStyle w:val="Paragraphedeliste"/>
        <w:numPr>
          <w:ilvl w:val="0"/>
          <w:numId w:val="16"/>
        </w:numPr>
        <w:spacing w:before="100" w:beforeAutospacing="1" w:after="100" w:afterAutospacing="1"/>
        <w:jc w:val="both"/>
        <w:rPr>
          <w:rFonts w:asciiTheme="majorHAnsi" w:hAnsiTheme="majorHAnsi"/>
          <w:b/>
          <w:color w:val="000000"/>
          <w:sz w:val="22"/>
          <w:szCs w:val="22"/>
        </w:rPr>
      </w:pPr>
      <w:r w:rsidRPr="00EA68D9">
        <w:rPr>
          <w:rFonts w:asciiTheme="majorHAnsi" w:hAnsiTheme="majorHAnsi"/>
          <w:b/>
          <w:iCs/>
          <w:color w:val="000000"/>
          <w:sz w:val="22"/>
          <w:szCs w:val="22"/>
        </w:rPr>
        <w:t>En cas de versement d’indemnités d’activité partielle au titre d’un contrat reporté : quelle rémunération au moment de l’exécution effective du contrat ?</w:t>
      </w:r>
    </w:p>
    <w:p w14:paraId="47EFAB1F" w14:textId="77777777" w:rsidR="0071719B" w:rsidRPr="00EA68D9" w:rsidRDefault="00B72F8C" w:rsidP="007148F2">
      <w:pPr>
        <w:pStyle w:val="Paragraphedeliste"/>
        <w:spacing w:before="100" w:beforeAutospacing="1" w:after="100" w:afterAutospacing="1"/>
        <w:ind w:left="1541"/>
        <w:jc w:val="both"/>
        <w:rPr>
          <w:rFonts w:asciiTheme="majorHAnsi" w:hAnsiTheme="majorHAnsi"/>
          <w:color w:val="000000"/>
          <w:sz w:val="22"/>
          <w:szCs w:val="22"/>
        </w:rPr>
      </w:pPr>
    </w:p>
    <w:p w14:paraId="5084A0F3" w14:textId="77777777" w:rsidR="00FD54CD" w:rsidRPr="00EA68D9" w:rsidRDefault="0086692F" w:rsidP="007148F2">
      <w:pPr>
        <w:pStyle w:val="Paragraphedeliste"/>
        <w:numPr>
          <w:ilvl w:val="0"/>
          <w:numId w:val="19"/>
        </w:numPr>
        <w:spacing w:before="100" w:beforeAutospacing="1" w:after="100" w:afterAutospacing="1"/>
        <w:jc w:val="both"/>
        <w:rPr>
          <w:rFonts w:asciiTheme="majorHAnsi" w:hAnsiTheme="majorHAnsi"/>
          <w:color w:val="000000"/>
          <w:sz w:val="22"/>
          <w:szCs w:val="22"/>
        </w:rPr>
      </w:pPr>
      <w:r w:rsidRPr="00EA68D9">
        <w:rPr>
          <w:rFonts w:asciiTheme="majorHAnsi" w:hAnsiTheme="majorHAnsi"/>
          <w:iCs/>
          <w:color w:val="000000"/>
          <w:sz w:val="22"/>
          <w:szCs w:val="22"/>
        </w:rPr>
        <w:t>Si l’employeur a rémunéré l’artiste à hauteur du cachet négocié au moment de la suspension du contrat en activité partielle (indemnisation + reste à charge) et qu’il ne le rémunère pas au moment de l’exécution, existe-t-il un risque de travail dissimulé ?</w:t>
      </w:r>
    </w:p>
    <w:p w14:paraId="0B1F5835" w14:textId="77777777" w:rsidR="0071719B" w:rsidRPr="00EA68D9" w:rsidRDefault="00B72F8C" w:rsidP="007148F2">
      <w:pPr>
        <w:pStyle w:val="Paragraphedeliste"/>
        <w:spacing w:before="100" w:beforeAutospacing="1" w:after="100" w:afterAutospacing="1"/>
        <w:ind w:left="1541"/>
        <w:jc w:val="both"/>
        <w:rPr>
          <w:rFonts w:asciiTheme="majorHAnsi" w:hAnsiTheme="majorHAnsi"/>
          <w:color w:val="000000"/>
          <w:sz w:val="22"/>
          <w:szCs w:val="22"/>
        </w:rPr>
      </w:pPr>
    </w:p>
    <w:p w14:paraId="52C0DD28" w14:textId="232F2ACB" w:rsidR="00667DA1" w:rsidRPr="00EA68D9" w:rsidRDefault="0086692F" w:rsidP="007148F2">
      <w:pPr>
        <w:pStyle w:val="Paragraphedeliste"/>
        <w:numPr>
          <w:ilvl w:val="0"/>
          <w:numId w:val="19"/>
        </w:numPr>
        <w:spacing w:before="100" w:beforeAutospacing="1" w:after="100" w:afterAutospacing="1"/>
        <w:jc w:val="both"/>
        <w:rPr>
          <w:rFonts w:asciiTheme="majorHAnsi" w:hAnsiTheme="majorHAnsi"/>
          <w:color w:val="000000"/>
          <w:sz w:val="22"/>
          <w:szCs w:val="22"/>
        </w:rPr>
      </w:pPr>
      <w:r w:rsidRPr="00EA68D9">
        <w:rPr>
          <w:rFonts w:asciiTheme="majorHAnsi" w:hAnsiTheme="majorHAnsi"/>
          <w:iCs/>
          <w:color w:val="000000"/>
          <w:sz w:val="22"/>
          <w:szCs w:val="22"/>
        </w:rPr>
        <w:t>Si au contraire, le producteur verse l’indemnisation sans le reste à charge au moment du recours à l’activité partielle et qu’il verse un cachet au moment de l’exécution : faut-il alors verser le cachet en plus ou déduire du cachet le montant de l’indemnisation déjà versée ?</w:t>
      </w:r>
    </w:p>
    <w:p w14:paraId="46470E7B" w14:textId="0AF2C381" w:rsidR="00F2139E" w:rsidRPr="00C34DAF" w:rsidRDefault="001754C3" w:rsidP="00F2139E">
      <w:pPr>
        <w:pStyle w:val="xmsolistparagraph"/>
        <w:jc w:val="both"/>
        <w:rPr>
          <w:rFonts w:asciiTheme="majorHAnsi" w:hAnsiTheme="majorHAnsi" w:cstheme="majorHAnsi"/>
          <w:iCs/>
          <w:color w:val="365F91" w:themeColor="accent1" w:themeShade="BF"/>
          <w:sz w:val="22"/>
          <w:szCs w:val="22"/>
        </w:rPr>
      </w:pPr>
      <w:r>
        <w:rPr>
          <w:rFonts w:asciiTheme="majorHAnsi" w:hAnsiTheme="majorHAnsi" w:cstheme="majorHAnsi"/>
          <w:iCs/>
          <w:color w:val="365F91" w:themeColor="accent1" w:themeShade="BF"/>
          <w:sz w:val="22"/>
          <w:szCs w:val="22"/>
        </w:rPr>
        <w:t xml:space="preserve">Les reports ne peuvent pas être pris en charge par l’activité partielle. </w:t>
      </w:r>
    </w:p>
    <w:p w14:paraId="5B9698E9" w14:textId="2F036C76" w:rsidR="00667DA1" w:rsidRPr="00EA68D9" w:rsidRDefault="00667DA1" w:rsidP="007148F2">
      <w:pPr>
        <w:jc w:val="both"/>
        <w:rPr>
          <w:rFonts w:asciiTheme="majorHAnsi" w:eastAsia="Times New Roman" w:hAnsiTheme="majorHAnsi"/>
          <w:sz w:val="22"/>
          <w:szCs w:val="22"/>
        </w:rPr>
      </w:pPr>
    </w:p>
    <w:p w14:paraId="1B175986" w14:textId="438396FF" w:rsidR="004A680F" w:rsidRPr="00EA68D9" w:rsidRDefault="0086692F" w:rsidP="007148F2">
      <w:pPr>
        <w:pStyle w:val="Paragraphedeliste"/>
        <w:numPr>
          <w:ilvl w:val="0"/>
          <w:numId w:val="16"/>
        </w:numPr>
        <w:jc w:val="both"/>
        <w:rPr>
          <w:rFonts w:asciiTheme="majorHAnsi" w:hAnsiTheme="majorHAnsi" w:cstheme="majorHAnsi"/>
          <w:b/>
          <w:sz w:val="22"/>
          <w:szCs w:val="22"/>
        </w:rPr>
      </w:pPr>
      <w:r w:rsidRPr="00EA68D9">
        <w:rPr>
          <w:rFonts w:asciiTheme="majorHAnsi" w:hAnsiTheme="majorHAnsi" w:cstheme="majorHAnsi"/>
          <w:b/>
          <w:sz w:val="22"/>
          <w:szCs w:val="22"/>
        </w:rPr>
        <w:t>Un employeur peut-il placer un salarié en activité partielle dans le cadre d’une réduction d’horaire et sur le reste du temps de travail, mettre ce dernier en télétravail ?</w:t>
      </w:r>
    </w:p>
    <w:p w14:paraId="37FD5170" w14:textId="77777777" w:rsidR="005C3F6C" w:rsidRPr="00EA68D9" w:rsidRDefault="00B72F8C" w:rsidP="007148F2">
      <w:pPr>
        <w:jc w:val="both"/>
        <w:rPr>
          <w:rFonts w:asciiTheme="majorHAnsi" w:hAnsiTheme="majorHAnsi"/>
          <w:i/>
          <w:sz w:val="22"/>
          <w:szCs w:val="22"/>
        </w:rPr>
      </w:pPr>
    </w:p>
    <w:p w14:paraId="71BE97CF" w14:textId="41125059" w:rsidR="00EE2CB8" w:rsidRPr="00F2139E" w:rsidRDefault="00BA7E11" w:rsidP="007148F2">
      <w:pPr>
        <w:jc w:val="both"/>
        <w:rPr>
          <w:rFonts w:asciiTheme="majorHAnsi" w:eastAsia="Times New Roman" w:hAnsiTheme="majorHAnsi"/>
          <w:color w:val="365F91" w:themeColor="accent1" w:themeShade="BF"/>
          <w:sz w:val="22"/>
          <w:szCs w:val="22"/>
        </w:rPr>
      </w:pPr>
      <w:commentRangeStart w:id="4"/>
      <w:r w:rsidRPr="00F2139E">
        <w:rPr>
          <w:rFonts w:asciiTheme="majorHAnsi" w:eastAsia="Times New Roman" w:hAnsiTheme="majorHAnsi"/>
          <w:color w:val="365F91" w:themeColor="accent1" w:themeShade="BF"/>
          <w:sz w:val="22"/>
          <w:szCs w:val="22"/>
        </w:rPr>
        <w:lastRenderedPageBreak/>
        <w:t xml:space="preserve">Oui mais il convient de bien dissocier les heures en télétravail des heures en activité partielle. Seules les heures non travaillées ouvrent droit au bénéfice de l’allocation. </w:t>
      </w:r>
      <w:r w:rsidR="00F2139E">
        <w:rPr>
          <w:rFonts w:asciiTheme="majorHAnsi" w:eastAsia="Times New Roman" w:hAnsiTheme="majorHAnsi"/>
          <w:color w:val="365F91" w:themeColor="accent1" w:themeShade="BF"/>
          <w:sz w:val="22"/>
          <w:szCs w:val="22"/>
        </w:rPr>
        <w:t xml:space="preserve">Sur les heures travaillées, le salarié </w:t>
      </w:r>
      <w:r w:rsidR="005E5361">
        <w:rPr>
          <w:rFonts w:asciiTheme="majorHAnsi" w:eastAsia="Times New Roman" w:hAnsiTheme="majorHAnsi"/>
          <w:color w:val="365F91" w:themeColor="accent1" w:themeShade="BF"/>
          <w:sz w:val="22"/>
          <w:szCs w:val="22"/>
        </w:rPr>
        <w:t xml:space="preserve">doit percevoir sa rémunération. </w:t>
      </w:r>
      <w:commentRangeEnd w:id="4"/>
      <w:r w:rsidR="008A4336">
        <w:rPr>
          <w:rStyle w:val="Marquedecommentaire"/>
        </w:rPr>
        <w:commentReference w:id="4"/>
      </w:r>
    </w:p>
    <w:p w14:paraId="2C572ADD" w14:textId="77777777" w:rsidR="00EE2CB8" w:rsidRPr="00EA68D9" w:rsidRDefault="00EE2CB8" w:rsidP="007148F2">
      <w:pPr>
        <w:jc w:val="both"/>
        <w:rPr>
          <w:rFonts w:asciiTheme="majorHAnsi" w:eastAsia="Times New Roman" w:hAnsiTheme="majorHAnsi"/>
          <w:color w:val="000000"/>
          <w:sz w:val="22"/>
          <w:szCs w:val="22"/>
        </w:rPr>
      </w:pPr>
    </w:p>
    <w:p w14:paraId="61F3EE17" w14:textId="77777777" w:rsidR="00C55B00" w:rsidRPr="00EA68D9" w:rsidRDefault="00EE2CB8" w:rsidP="007148F2">
      <w:pPr>
        <w:pStyle w:val="Paragraphedeliste"/>
        <w:numPr>
          <w:ilvl w:val="0"/>
          <w:numId w:val="16"/>
        </w:numPr>
        <w:jc w:val="both"/>
        <w:rPr>
          <w:rFonts w:asciiTheme="majorHAnsi" w:eastAsia="Times New Roman" w:hAnsiTheme="majorHAnsi"/>
          <w:b/>
          <w:color w:val="000000"/>
          <w:sz w:val="22"/>
          <w:szCs w:val="22"/>
        </w:rPr>
      </w:pPr>
      <w:r w:rsidRPr="00EA68D9">
        <w:rPr>
          <w:rFonts w:asciiTheme="majorHAnsi" w:eastAsia="Times New Roman" w:hAnsiTheme="majorHAnsi"/>
          <w:color w:val="000000"/>
          <w:sz w:val="22"/>
          <w:szCs w:val="22"/>
        </w:rPr>
        <w:t>Une note sur le site URSSAF et le dernier document du ministère du Travail</w:t>
      </w:r>
      <w:r w:rsidRPr="00EA68D9">
        <w:rPr>
          <w:rStyle w:val="apple-converted-space"/>
          <w:rFonts w:asciiTheme="majorHAnsi" w:eastAsia="Times New Roman" w:hAnsiTheme="majorHAnsi"/>
          <w:color w:val="000000"/>
          <w:sz w:val="22"/>
          <w:szCs w:val="22"/>
        </w:rPr>
        <w:t> </w:t>
      </w:r>
      <w:r w:rsidRPr="00EA68D9">
        <w:rPr>
          <w:rFonts w:asciiTheme="majorHAnsi" w:eastAsia="Times New Roman" w:hAnsiTheme="majorHAnsi"/>
          <w:i/>
          <w:iCs/>
          <w:color w:val="000000"/>
          <w:sz w:val="22"/>
          <w:szCs w:val="22"/>
          <w:u w:val="single"/>
        </w:rPr>
        <w:t>Précisions sur l’activité partielle</w:t>
      </w:r>
      <w:r w:rsidRPr="00EA68D9">
        <w:rPr>
          <w:rStyle w:val="apple-converted-space"/>
          <w:rFonts w:asciiTheme="majorHAnsi" w:eastAsia="Times New Roman" w:hAnsiTheme="majorHAnsi"/>
          <w:i/>
          <w:iCs/>
          <w:color w:val="000000"/>
          <w:sz w:val="22"/>
          <w:szCs w:val="22"/>
        </w:rPr>
        <w:t> </w:t>
      </w:r>
      <w:r w:rsidRPr="00EA68D9">
        <w:rPr>
          <w:rFonts w:asciiTheme="majorHAnsi" w:eastAsia="Times New Roman" w:hAnsiTheme="majorHAnsi"/>
          <w:color w:val="000000"/>
          <w:sz w:val="22"/>
          <w:szCs w:val="22"/>
        </w:rPr>
        <w:t>daté du 3 avril, confirment qu’en cas du</w:t>
      </w:r>
      <w:r w:rsidRPr="00EA68D9">
        <w:rPr>
          <w:rStyle w:val="apple-converted-space"/>
          <w:rFonts w:asciiTheme="majorHAnsi" w:eastAsia="Times New Roman" w:hAnsiTheme="majorHAnsi"/>
          <w:color w:val="000000"/>
          <w:sz w:val="22"/>
          <w:szCs w:val="22"/>
        </w:rPr>
        <w:t> </w:t>
      </w:r>
      <w:r w:rsidRPr="00EA68D9">
        <w:rPr>
          <w:rFonts w:asciiTheme="majorHAnsi" w:eastAsia="Times New Roman" w:hAnsiTheme="majorHAnsi"/>
          <w:color w:val="000000"/>
          <w:sz w:val="22"/>
          <w:szCs w:val="22"/>
          <w:u w:val="single"/>
        </w:rPr>
        <w:t>maintien du salaire des salariés en activité partielle</w:t>
      </w:r>
      <w:r w:rsidRPr="00EA68D9">
        <w:rPr>
          <w:rFonts w:asciiTheme="majorHAnsi" w:eastAsia="Times New Roman" w:hAnsiTheme="majorHAnsi"/>
          <w:color w:val="000000"/>
          <w:sz w:val="22"/>
          <w:szCs w:val="22"/>
        </w:rPr>
        <w:t>, le complément</w:t>
      </w:r>
      <w:r w:rsidRPr="00EA68D9">
        <w:rPr>
          <w:rStyle w:val="apple-converted-space"/>
          <w:rFonts w:asciiTheme="majorHAnsi" w:eastAsia="Times New Roman" w:hAnsiTheme="majorHAnsi"/>
          <w:color w:val="000000"/>
          <w:sz w:val="22"/>
          <w:szCs w:val="22"/>
        </w:rPr>
        <w:t> </w:t>
      </w:r>
      <w:r w:rsidRPr="00EA68D9">
        <w:rPr>
          <w:rFonts w:asciiTheme="majorHAnsi" w:eastAsia="Times New Roman" w:hAnsiTheme="majorHAnsi"/>
          <w:color w:val="000000"/>
          <w:sz w:val="22"/>
          <w:szCs w:val="22"/>
        </w:rPr>
        <w:t>d’indemnité d’activité partielle</w:t>
      </w:r>
      <w:r w:rsidRPr="00EA68D9">
        <w:rPr>
          <w:rStyle w:val="apple-converted-space"/>
          <w:rFonts w:asciiTheme="majorHAnsi" w:eastAsia="Times New Roman" w:hAnsiTheme="majorHAnsi"/>
          <w:color w:val="ED7D31"/>
          <w:sz w:val="22"/>
          <w:szCs w:val="22"/>
        </w:rPr>
        <w:t> </w:t>
      </w:r>
      <w:r w:rsidRPr="00EA68D9">
        <w:rPr>
          <w:rFonts w:asciiTheme="majorHAnsi" w:eastAsia="Times New Roman" w:hAnsiTheme="majorHAnsi"/>
          <w:color w:val="000000"/>
          <w:sz w:val="22"/>
          <w:szCs w:val="22"/>
        </w:rPr>
        <w:t>versé par l’employeur compris entre 70 et 100 % du brut suit le même régime de cotisations sociales que l’indemnité d'activité partielle.</w:t>
      </w:r>
      <w:r w:rsidRPr="00EA68D9">
        <w:rPr>
          <w:rFonts w:asciiTheme="majorHAnsi" w:eastAsia="Times New Roman" w:hAnsiTheme="majorHAnsi"/>
          <w:b/>
          <w:color w:val="000000"/>
          <w:sz w:val="22"/>
          <w:szCs w:val="22"/>
        </w:rPr>
        <w:t xml:space="preserve"> </w:t>
      </w:r>
    </w:p>
    <w:p w14:paraId="6D3321F2" w14:textId="77777777" w:rsidR="00C55B00" w:rsidRPr="00EA68D9" w:rsidRDefault="00C55B00" w:rsidP="007148F2">
      <w:pPr>
        <w:pStyle w:val="Paragraphedeliste"/>
        <w:ind w:left="786"/>
        <w:jc w:val="both"/>
        <w:rPr>
          <w:rFonts w:asciiTheme="majorHAnsi" w:eastAsia="Times New Roman" w:hAnsiTheme="majorHAnsi"/>
          <w:b/>
          <w:color w:val="000000"/>
          <w:sz w:val="22"/>
          <w:szCs w:val="22"/>
        </w:rPr>
      </w:pPr>
    </w:p>
    <w:p w14:paraId="1737379B" w14:textId="6601C6C3" w:rsidR="00EE2CB8" w:rsidRPr="00EA68D9" w:rsidRDefault="00EE2CB8" w:rsidP="007148F2">
      <w:pPr>
        <w:pStyle w:val="Paragraphedeliste"/>
        <w:ind w:left="786"/>
        <w:jc w:val="both"/>
        <w:rPr>
          <w:rFonts w:asciiTheme="majorHAnsi" w:eastAsia="Times New Roman" w:hAnsiTheme="majorHAnsi"/>
          <w:b/>
          <w:color w:val="000000"/>
          <w:sz w:val="22"/>
          <w:szCs w:val="22"/>
        </w:rPr>
      </w:pPr>
      <w:r w:rsidRPr="00EA68D9">
        <w:rPr>
          <w:rFonts w:asciiTheme="majorHAnsi" w:eastAsia="Times New Roman" w:hAnsiTheme="majorHAnsi"/>
          <w:b/>
          <w:color w:val="000000"/>
          <w:sz w:val="22"/>
          <w:szCs w:val="22"/>
        </w:rPr>
        <w:t xml:space="preserve">Un texte règlementaire est-il prévu pour confirmer ces déclarations ? </w:t>
      </w:r>
    </w:p>
    <w:p w14:paraId="580520B3" w14:textId="77777777" w:rsidR="00EE2CB8" w:rsidRPr="00EA68D9" w:rsidRDefault="00EE2CB8" w:rsidP="007148F2">
      <w:pPr>
        <w:pStyle w:val="Paragraphedeliste"/>
        <w:jc w:val="both"/>
        <w:rPr>
          <w:rFonts w:asciiTheme="majorHAnsi" w:eastAsia="Times New Roman" w:hAnsiTheme="majorHAnsi"/>
          <w:color w:val="000000"/>
          <w:sz w:val="22"/>
          <w:szCs w:val="22"/>
        </w:rPr>
      </w:pPr>
    </w:p>
    <w:p w14:paraId="1D958914" w14:textId="38824C60" w:rsidR="00EE2CB8" w:rsidRDefault="00EE2CB8" w:rsidP="007148F2">
      <w:pPr>
        <w:pStyle w:val="Paragraphedeliste"/>
        <w:jc w:val="both"/>
        <w:rPr>
          <w:rFonts w:asciiTheme="majorHAnsi" w:eastAsia="Times New Roman" w:hAnsiTheme="majorHAnsi"/>
          <w:i/>
          <w:color w:val="000000"/>
          <w:sz w:val="22"/>
          <w:szCs w:val="22"/>
        </w:rPr>
      </w:pPr>
      <w:r w:rsidRPr="00EA68D9">
        <w:rPr>
          <w:rFonts w:asciiTheme="majorHAnsi" w:eastAsia="Times New Roman" w:hAnsiTheme="majorHAnsi"/>
          <w:i/>
          <w:color w:val="000000"/>
          <w:sz w:val="22"/>
          <w:szCs w:val="22"/>
        </w:rPr>
        <w:t>Les FAQ du ministère du travail devraient être complétées par des exemples concrets précisant le régime de cotisations applicable pour le cas où l’activité partielle est mise en place par baisse collective de l’horaire de travail et que la rémunération du salarié est totalement maintenue par l'employeur</w:t>
      </w:r>
    </w:p>
    <w:p w14:paraId="79B8DF4E" w14:textId="77777777" w:rsidR="008A4336" w:rsidRPr="00EA68D9" w:rsidRDefault="008A4336" w:rsidP="007148F2">
      <w:pPr>
        <w:pStyle w:val="Paragraphedeliste"/>
        <w:jc w:val="both"/>
        <w:rPr>
          <w:rFonts w:asciiTheme="majorHAnsi" w:eastAsia="Times New Roman" w:hAnsiTheme="majorHAnsi"/>
          <w:i/>
          <w:color w:val="000000"/>
          <w:sz w:val="22"/>
          <w:szCs w:val="22"/>
        </w:rPr>
      </w:pPr>
    </w:p>
    <w:p w14:paraId="5DE903D0" w14:textId="77777777" w:rsidR="008A4336" w:rsidRDefault="0066380B" w:rsidP="00BB5379">
      <w:pPr>
        <w:jc w:val="both"/>
        <w:rPr>
          <w:rFonts w:asciiTheme="majorHAnsi" w:eastAsia="Times New Roman" w:hAnsiTheme="majorHAnsi"/>
          <w:bCs/>
          <w:color w:val="365F91" w:themeColor="accent1" w:themeShade="BF"/>
          <w:sz w:val="22"/>
          <w:szCs w:val="22"/>
        </w:rPr>
      </w:pPr>
      <w:commentRangeStart w:id="5"/>
      <w:r>
        <w:rPr>
          <w:rFonts w:asciiTheme="majorHAnsi" w:eastAsia="Times New Roman" w:hAnsiTheme="majorHAnsi"/>
          <w:color w:val="365F91" w:themeColor="accent1" w:themeShade="BF"/>
          <w:sz w:val="22"/>
          <w:szCs w:val="22"/>
        </w:rPr>
        <w:t xml:space="preserve">L’exonération de cotisations sociales de l’indemnité complémentaire est prévue par l’article 11 de </w:t>
      </w:r>
      <w:r w:rsidRPr="0066380B">
        <w:rPr>
          <w:rFonts w:asciiTheme="majorHAnsi" w:eastAsia="Times New Roman" w:hAnsiTheme="majorHAnsi"/>
          <w:bCs/>
          <w:color w:val="365F91" w:themeColor="accent1" w:themeShade="BF"/>
          <w:sz w:val="22"/>
          <w:szCs w:val="22"/>
        </w:rPr>
        <w:t>l’ordonnance n° 2020-346 du 27 mars 2020 portant mesures d'urgence en matière d'activité partielle</w:t>
      </w:r>
      <w:r>
        <w:rPr>
          <w:rFonts w:asciiTheme="majorHAnsi" w:eastAsia="Times New Roman" w:hAnsiTheme="majorHAnsi"/>
          <w:bCs/>
          <w:color w:val="365F91" w:themeColor="accent1" w:themeShade="BF"/>
          <w:sz w:val="22"/>
          <w:szCs w:val="22"/>
        </w:rPr>
        <w:t xml:space="preserve">. </w:t>
      </w:r>
    </w:p>
    <w:p w14:paraId="4DCB9563" w14:textId="65468855" w:rsidR="00BB5379" w:rsidRPr="008A4336" w:rsidRDefault="00BB5379" w:rsidP="00BB5379">
      <w:pPr>
        <w:jc w:val="both"/>
        <w:rPr>
          <w:rFonts w:asciiTheme="majorHAnsi" w:eastAsia="Times New Roman" w:hAnsiTheme="majorHAnsi"/>
          <w:bCs/>
          <w:color w:val="365F91" w:themeColor="accent1" w:themeShade="BF"/>
          <w:sz w:val="22"/>
          <w:szCs w:val="22"/>
        </w:rPr>
      </w:pPr>
      <w:r w:rsidRPr="00BB5379">
        <w:rPr>
          <w:rFonts w:asciiTheme="majorHAnsi" w:eastAsia="Times New Roman" w:hAnsiTheme="majorHAnsi"/>
          <w:bCs/>
          <w:color w:val="365F91" w:themeColor="accent1" w:themeShade="BF"/>
          <w:sz w:val="22"/>
          <w:szCs w:val="22"/>
        </w:rPr>
        <w:t>L’ordonnance n° 2020-460 du 22 avril 2020</w:t>
      </w:r>
      <w:r w:rsidRPr="00BB5379">
        <w:rPr>
          <w:rFonts w:asciiTheme="majorHAnsi" w:eastAsia="Times New Roman" w:hAnsiTheme="majorHAnsi"/>
          <w:color w:val="365F91" w:themeColor="accent1" w:themeShade="BF"/>
          <w:sz w:val="22"/>
          <w:szCs w:val="22"/>
        </w:rPr>
        <w:t xml:space="preserve"> est venu modifier  l’article 11 en précisant que lorsque la somme de l'indemnité légale d'activité partielle et de l'indemnité complémentaire versée par l'employeur en application d'un accord collectif ou d'une décision unilatérale est supérieure à 3,15 fois la valeur horaire du salaire minimum de croissance, la part de l'indemnité complémentaire versée au-delà de ce montant est assujettie aux contributions et cotisations sociales applicables aux revenus d'activité</w:t>
      </w:r>
      <w:r w:rsidR="00CD124F">
        <w:rPr>
          <w:rFonts w:asciiTheme="majorHAnsi" w:eastAsia="Times New Roman" w:hAnsiTheme="majorHAnsi"/>
          <w:color w:val="365F91" w:themeColor="accent1" w:themeShade="BF"/>
          <w:sz w:val="22"/>
          <w:szCs w:val="22"/>
        </w:rPr>
        <w:t>.</w:t>
      </w:r>
    </w:p>
    <w:p w14:paraId="307C7630" w14:textId="31CEECCD" w:rsidR="00CD124F" w:rsidRDefault="00CD124F" w:rsidP="00BB5379">
      <w:pPr>
        <w:jc w:val="both"/>
        <w:rPr>
          <w:rFonts w:asciiTheme="majorHAnsi" w:eastAsia="Times New Roman" w:hAnsiTheme="majorHAnsi"/>
          <w:color w:val="365F91" w:themeColor="accent1" w:themeShade="BF"/>
          <w:sz w:val="22"/>
          <w:szCs w:val="22"/>
        </w:rPr>
      </w:pPr>
    </w:p>
    <w:p w14:paraId="6A5F3462" w14:textId="20A05D1A" w:rsidR="00CD124F" w:rsidRDefault="00CD124F" w:rsidP="00BB5379">
      <w:pPr>
        <w:jc w:val="both"/>
        <w:rPr>
          <w:rFonts w:ascii="Calibri Light" w:hAnsi="Calibri Light" w:cs="Calibri Light"/>
          <w:color w:val="2E74B5"/>
          <w:sz w:val="22"/>
          <w:szCs w:val="22"/>
        </w:rPr>
      </w:pPr>
      <w:r>
        <w:rPr>
          <w:rFonts w:asciiTheme="majorHAnsi" w:eastAsia="Times New Roman" w:hAnsiTheme="majorHAnsi"/>
          <w:color w:val="365F91" w:themeColor="accent1" w:themeShade="BF"/>
          <w:sz w:val="22"/>
          <w:szCs w:val="22"/>
        </w:rPr>
        <w:t>Il n’est pas prévu de texte d’application.</w:t>
      </w:r>
    </w:p>
    <w:commentRangeEnd w:id="5"/>
    <w:p w14:paraId="56B98EFB" w14:textId="3CF994BB" w:rsidR="00BA7E11" w:rsidRPr="00BA7E11" w:rsidRDefault="008A4336" w:rsidP="007148F2">
      <w:pPr>
        <w:jc w:val="both"/>
        <w:rPr>
          <w:rFonts w:asciiTheme="majorHAnsi" w:eastAsia="Times New Roman" w:hAnsiTheme="majorHAnsi"/>
          <w:color w:val="000000"/>
          <w:sz w:val="22"/>
          <w:szCs w:val="22"/>
        </w:rPr>
      </w:pPr>
      <w:r>
        <w:rPr>
          <w:rStyle w:val="Marquedecommentaire"/>
        </w:rPr>
        <w:commentReference w:id="5"/>
      </w:r>
    </w:p>
    <w:p w14:paraId="22B9A296" w14:textId="77777777" w:rsidR="00EE2CB8" w:rsidRPr="00EA68D9" w:rsidRDefault="00EE2CB8" w:rsidP="007148F2">
      <w:pPr>
        <w:jc w:val="both"/>
        <w:rPr>
          <w:rFonts w:asciiTheme="majorHAnsi" w:eastAsia="Times New Roman" w:hAnsiTheme="majorHAnsi"/>
          <w:color w:val="000000"/>
          <w:sz w:val="22"/>
          <w:szCs w:val="22"/>
        </w:rPr>
      </w:pPr>
      <w:r w:rsidRPr="00EA68D9">
        <w:rPr>
          <w:rFonts w:asciiTheme="majorHAnsi" w:eastAsia="Times New Roman" w:hAnsiTheme="majorHAnsi"/>
          <w:color w:val="000000"/>
          <w:sz w:val="22"/>
          <w:szCs w:val="22"/>
        </w:rPr>
        <w:t> </w:t>
      </w:r>
    </w:p>
    <w:p w14:paraId="6B4E3034" w14:textId="77777777" w:rsidR="00EE2CB8" w:rsidRPr="00EA68D9" w:rsidRDefault="00EE2CB8" w:rsidP="007148F2">
      <w:pPr>
        <w:pStyle w:val="Paragraphedeliste"/>
        <w:numPr>
          <w:ilvl w:val="0"/>
          <w:numId w:val="16"/>
        </w:numPr>
        <w:jc w:val="both"/>
        <w:rPr>
          <w:rFonts w:asciiTheme="majorHAnsi" w:eastAsia="Times New Roman" w:hAnsiTheme="majorHAnsi"/>
          <w:b/>
          <w:color w:val="000000"/>
          <w:sz w:val="22"/>
          <w:szCs w:val="22"/>
        </w:rPr>
      </w:pPr>
      <w:r w:rsidRPr="00EA68D9">
        <w:rPr>
          <w:rFonts w:asciiTheme="majorHAnsi" w:eastAsia="Times New Roman" w:hAnsiTheme="majorHAnsi"/>
          <w:b/>
          <w:color w:val="000000"/>
          <w:sz w:val="22"/>
          <w:szCs w:val="22"/>
          <w:u w:val="single"/>
        </w:rPr>
        <w:t xml:space="preserve"> Jours fériés chômés</w:t>
      </w:r>
      <w:r w:rsidRPr="00EA68D9">
        <w:rPr>
          <w:rFonts w:asciiTheme="majorHAnsi" w:eastAsia="Times New Roman" w:hAnsiTheme="majorHAnsi"/>
          <w:b/>
          <w:color w:val="000000"/>
          <w:sz w:val="22"/>
          <w:szCs w:val="22"/>
        </w:rPr>
        <w:t xml:space="preserve"> : </w:t>
      </w:r>
      <w:r w:rsidRPr="00EA68D9">
        <w:rPr>
          <w:rFonts w:asciiTheme="majorHAnsi" w:eastAsia="Times New Roman" w:hAnsiTheme="majorHAnsi"/>
          <w:color w:val="000000"/>
          <w:sz w:val="22"/>
          <w:szCs w:val="22"/>
        </w:rPr>
        <w:t>Le chômage des jours fériés ne doit entraîner aucune perte de salaire pour les salariés totalisant au moins 3 mois d’ancienneté dans l’entreprise (article L. 3133-3 du code du travail). La circulaire DGEFP du 12 juillet 2013 précise à ce titre que l’employeur ne peut pas mettre en place l’activité partielle un jour férié chômé.</w:t>
      </w:r>
      <w:r w:rsidRPr="00EA68D9">
        <w:rPr>
          <w:rStyle w:val="apple-converted-space"/>
          <w:rFonts w:asciiTheme="majorHAnsi" w:eastAsia="Times New Roman" w:hAnsiTheme="majorHAnsi"/>
          <w:color w:val="000000"/>
          <w:sz w:val="22"/>
          <w:szCs w:val="22"/>
        </w:rPr>
        <w:t> </w:t>
      </w:r>
    </w:p>
    <w:p w14:paraId="4D8BE7D1" w14:textId="77777777" w:rsidR="00EE2CB8" w:rsidRPr="00EA68D9" w:rsidRDefault="00EE2CB8" w:rsidP="007148F2">
      <w:pPr>
        <w:pStyle w:val="Paragraphedeliste"/>
        <w:jc w:val="both"/>
        <w:rPr>
          <w:rFonts w:asciiTheme="majorHAnsi" w:eastAsia="Times New Roman" w:hAnsiTheme="majorHAnsi"/>
          <w:b/>
          <w:color w:val="000000"/>
          <w:sz w:val="22"/>
          <w:szCs w:val="22"/>
          <w:u w:val="single"/>
        </w:rPr>
      </w:pPr>
    </w:p>
    <w:p w14:paraId="469F287D" w14:textId="319C2032" w:rsidR="00EE2CB8" w:rsidRPr="00EA68D9" w:rsidRDefault="00EE2CB8" w:rsidP="007148F2">
      <w:pPr>
        <w:pStyle w:val="Paragraphedeliste"/>
        <w:jc w:val="both"/>
        <w:rPr>
          <w:rStyle w:val="apple-converted-space"/>
          <w:rFonts w:asciiTheme="majorHAnsi" w:eastAsia="Times New Roman" w:hAnsiTheme="majorHAnsi"/>
          <w:b/>
          <w:color w:val="000000"/>
          <w:sz w:val="22"/>
          <w:szCs w:val="22"/>
        </w:rPr>
      </w:pPr>
      <w:r w:rsidRPr="00EA68D9">
        <w:rPr>
          <w:rFonts w:asciiTheme="majorHAnsi" w:eastAsia="Times New Roman" w:hAnsiTheme="majorHAnsi"/>
          <w:b/>
          <w:color w:val="000000"/>
          <w:sz w:val="22"/>
          <w:szCs w:val="22"/>
        </w:rPr>
        <w:t>Comment cette disposition s’applique-t-elle pour les salariés intermittents du spectacle, en particulier dans le cadre d’un contrat ou d’une promesse d’embauche formalisée incluant sur un de ces jours ? </w:t>
      </w:r>
      <w:r w:rsidRPr="00EA68D9">
        <w:rPr>
          <w:rStyle w:val="apple-converted-space"/>
          <w:rFonts w:asciiTheme="majorHAnsi" w:eastAsia="Times New Roman" w:hAnsiTheme="majorHAnsi"/>
          <w:b/>
          <w:color w:val="000000"/>
          <w:sz w:val="22"/>
          <w:szCs w:val="22"/>
        </w:rPr>
        <w:t> (</w:t>
      </w:r>
      <w:proofErr w:type="gramStart"/>
      <w:r w:rsidRPr="00EA68D9">
        <w:rPr>
          <w:rStyle w:val="apple-converted-space"/>
          <w:rFonts w:asciiTheme="majorHAnsi" w:eastAsia="Times New Roman" w:hAnsiTheme="majorHAnsi"/>
          <w:b/>
          <w:color w:val="000000"/>
          <w:sz w:val="22"/>
          <w:szCs w:val="22"/>
        </w:rPr>
        <w:t>traitement</w:t>
      </w:r>
      <w:proofErr w:type="gramEnd"/>
      <w:r w:rsidRPr="00EA68D9">
        <w:rPr>
          <w:rStyle w:val="apple-converted-space"/>
          <w:rFonts w:asciiTheme="majorHAnsi" w:eastAsia="Times New Roman" w:hAnsiTheme="majorHAnsi"/>
          <w:b/>
          <w:color w:val="000000"/>
          <w:sz w:val="22"/>
          <w:szCs w:val="22"/>
        </w:rPr>
        <w:t xml:space="preserve"> de la paie, déclaration Pôle Emploi …)</w:t>
      </w:r>
    </w:p>
    <w:p w14:paraId="03E73914" w14:textId="0B91FF86" w:rsidR="00EE2CB8" w:rsidRDefault="00EE2CB8" w:rsidP="007148F2">
      <w:pPr>
        <w:jc w:val="both"/>
        <w:rPr>
          <w:rFonts w:asciiTheme="majorHAnsi" w:eastAsia="Times New Roman" w:hAnsiTheme="majorHAnsi"/>
          <w:color w:val="000000"/>
          <w:sz w:val="22"/>
          <w:szCs w:val="22"/>
          <w:u w:val="single"/>
        </w:rPr>
      </w:pPr>
    </w:p>
    <w:p w14:paraId="7B047DBC" w14:textId="5A9D3CC7" w:rsidR="0047777C" w:rsidRDefault="00444CCF" w:rsidP="007148F2">
      <w:pPr>
        <w:jc w:val="both"/>
        <w:rPr>
          <w:rFonts w:asciiTheme="majorHAnsi" w:eastAsia="Times New Roman" w:hAnsiTheme="majorHAnsi"/>
          <w:color w:val="365F91" w:themeColor="accent1" w:themeShade="BF"/>
          <w:sz w:val="22"/>
          <w:szCs w:val="22"/>
        </w:rPr>
      </w:pPr>
      <w:r>
        <w:rPr>
          <w:rFonts w:asciiTheme="majorHAnsi" w:eastAsia="Times New Roman" w:hAnsiTheme="majorHAnsi"/>
          <w:color w:val="365F91" w:themeColor="accent1" w:themeShade="BF"/>
          <w:sz w:val="22"/>
          <w:szCs w:val="22"/>
        </w:rPr>
        <w:t xml:space="preserve">L’alinéa 3 de l’article L. 3133-3 dispose que les salariés intermittents ne sont pas couverts par les dispositions de l’article : </w:t>
      </w:r>
    </w:p>
    <w:p w14:paraId="1CC842B8" w14:textId="77777777" w:rsidR="00444CCF" w:rsidRDefault="00444CCF" w:rsidP="00444CCF">
      <w:pPr>
        <w:pStyle w:val="NormalWeb"/>
        <w:shd w:val="clear" w:color="auto" w:fill="FFFFFF"/>
        <w:spacing w:before="2" w:after="2"/>
        <w:rPr>
          <w:rFonts w:ascii="Arial" w:hAnsi="Arial" w:cs="Arial"/>
          <w:color w:val="000000"/>
          <w:sz w:val="19"/>
          <w:szCs w:val="19"/>
        </w:rPr>
      </w:pPr>
    </w:p>
    <w:p w14:paraId="56202FFF" w14:textId="00348818" w:rsidR="00444CCF" w:rsidRPr="00444CCF" w:rsidRDefault="00444CCF" w:rsidP="00444CCF">
      <w:pPr>
        <w:pStyle w:val="NormalWeb"/>
        <w:shd w:val="clear" w:color="auto" w:fill="FFFFFF"/>
        <w:spacing w:before="2" w:after="2"/>
        <w:jc w:val="both"/>
        <w:rPr>
          <w:rFonts w:asciiTheme="majorHAnsi" w:eastAsia="Times New Roman" w:hAnsiTheme="majorHAnsi"/>
          <w:i/>
          <w:color w:val="365F91" w:themeColor="accent1" w:themeShade="BF"/>
          <w:sz w:val="22"/>
          <w:szCs w:val="22"/>
        </w:rPr>
      </w:pPr>
      <w:r w:rsidRPr="00444CCF">
        <w:rPr>
          <w:rFonts w:asciiTheme="majorHAnsi" w:eastAsia="Times New Roman" w:hAnsiTheme="majorHAnsi"/>
          <w:i/>
          <w:color w:val="365F91" w:themeColor="accent1" w:themeShade="BF"/>
          <w:sz w:val="22"/>
          <w:szCs w:val="22"/>
        </w:rPr>
        <w:t>« Le chômage des jours fériés ne peut entraîner aucune perte de salaire pour les salariés totalisant au moins trois mois d'ancienneté dans l'entreprise ou l'établissement.</w:t>
      </w:r>
    </w:p>
    <w:p w14:paraId="2BDE3755" w14:textId="77777777" w:rsidR="00444CCF" w:rsidRPr="00444CCF" w:rsidRDefault="00444CCF" w:rsidP="00444CCF">
      <w:pPr>
        <w:pStyle w:val="NormalWeb"/>
        <w:shd w:val="clear" w:color="auto" w:fill="FFFFFF"/>
        <w:spacing w:before="2" w:after="2"/>
        <w:jc w:val="both"/>
        <w:rPr>
          <w:rFonts w:asciiTheme="majorHAnsi" w:eastAsia="Times New Roman" w:hAnsiTheme="majorHAnsi"/>
          <w:i/>
          <w:color w:val="365F91" w:themeColor="accent1" w:themeShade="BF"/>
          <w:sz w:val="22"/>
          <w:szCs w:val="22"/>
        </w:rPr>
      </w:pPr>
      <w:r w:rsidRPr="00444CCF">
        <w:rPr>
          <w:rFonts w:asciiTheme="majorHAnsi" w:eastAsia="Times New Roman" w:hAnsiTheme="majorHAnsi"/>
          <w:i/>
          <w:color w:val="365F91" w:themeColor="accent1" w:themeShade="BF"/>
          <w:sz w:val="22"/>
          <w:szCs w:val="22"/>
        </w:rPr>
        <w:t>Ces dispositions s'appliquent aux salariés saisonniers si, du fait de divers contrats successifs ou non, ils cumulent une ancienneté totale d'au moins trois mois dans l'entreprise.</w:t>
      </w:r>
    </w:p>
    <w:p w14:paraId="06FD8EB9" w14:textId="68EACF9D" w:rsidR="00444CCF" w:rsidRPr="00444CCF" w:rsidRDefault="00444CCF" w:rsidP="00444CCF">
      <w:pPr>
        <w:pStyle w:val="NormalWeb"/>
        <w:shd w:val="clear" w:color="auto" w:fill="FFFFFF"/>
        <w:spacing w:before="2" w:after="2"/>
        <w:jc w:val="both"/>
        <w:rPr>
          <w:rFonts w:asciiTheme="majorHAnsi" w:eastAsia="Times New Roman" w:hAnsiTheme="majorHAnsi"/>
          <w:i/>
          <w:color w:val="365F91" w:themeColor="accent1" w:themeShade="BF"/>
          <w:sz w:val="22"/>
          <w:szCs w:val="22"/>
        </w:rPr>
      </w:pPr>
      <w:r w:rsidRPr="00444CCF">
        <w:rPr>
          <w:rFonts w:asciiTheme="majorHAnsi" w:eastAsia="Times New Roman" w:hAnsiTheme="majorHAnsi"/>
          <w:i/>
          <w:color w:val="365F91" w:themeColor="accent1" w:themeShade="BF"/>
          <w:sz w:val="22"/>
          <w:szCs w:val="22"/>
        </w:rPr>
        <w:t>Ces dispositions ne s'appliquent ni aux personnes travaillant à domicile, ni aux salariés intermittents, ni aux salariés temporaires. »</w:t>
      </w:r>
    </w:p>
    <w:p w14:paraId="5D318E9C" w14:textId="77777777" w:rsidR="00444CCF" w:rsidRPr="00F2139E" w:rsidRDefault="00444CCF" w:rsidP="007148F2">
      <w:pPr>
        <w:jc w:val="both"/>
        <w:rPr>
          <w:rFonts w:asciiTheme="majorHAnsi" w:eastAsia="Times New Roman" w:hAnsiTheme="majorHAnsi"/>
          <w:color w:val="365F91" w:themeColor="accent1" w:themeShade="BF"/>
          <w:sz w:val="22"/>
          <w:szCs w:val="22"/>
        </w:rPr>
      </w:pPr>
    </w:p>
    <w:p w14:paraId="62E10EA3" w14:textId="77777777" w:rsidR="00EE2CB8" w:rsidRPr="0047777C" w:rsidRDefault="00EE2CB8" w:rsidP="007148F2">
      <w:pPr>
        <w:jc w:val="both"/>
        <w:rPr>
          <w:rFonts w:asciiTheme="majorHAnsi" w:eastAsia="Times New Roman" w:hAnsiTheme="majorHAnsi"/>
          <w:color w:val="000000"/>
          <w:sz w:val="22"/>
          <w:szCs w:val="22"/>
        </w:rPr>
      </w:pPr>
      <w:r w:rsidRPr="0047777C">
        <w:rPr>
          <w:rFonts w:asciiTheme="majorHAnsi" w:eastAsia="Times New Roman" w:hAnsiTheme="majorHAnsi"/>
          <w:color w:val="ED7D31"/>
          <w:sz w:val="22"/>
          <w:szCs w:val="22"/>
        </w:rPr>
        <w:t> </w:t>
      </w:r>
    </w:p>
    <w:p w14:paraId="6EFB6B23" w14:textId="0EE72CD9" w:rsidR="00EE2CB8" w:rsidRPr="00EA68D9" w:rsidRDefault="00EE2CB8" w:rsidP="007148F2">
      <w:pPr>
        <w:pStyle w:val="Paragraphedeliste"/>
        <w:numPr>
          <w:ilvl w:val="0"/>
          <w:numId w:val="16"/>
        </w:numPr>
        <w:jc w:val="both"/>
        <w:rPr>
          <w:rFonts w:asciiTheme="majorHAnsi" w:eastAsia="Times New Roman" w:hAnsiTheme="majorHAnsi"/>
          <w:color w:val="000000"/>
          <w:sz w:val="22"/>
          <w:szCs w:val="22"/>
        </w:rPr>
      </w:pPr>
      <w:r w:rsidRPr="00EA68D9">
        <w:rPr>
          <w:rFonts w:asciiTheme="majorHAnsi" w:eastAsia="Times New Roman" w:hAnsiTheme="majorHAnsi"/>
          <w:color w:val="000000"/>
          <w:sz w:val="22"/>
          <w:szCs w:val="22"/>
          <w:u w:val="single"/>
        </w:rPr>
        <w:lastRenderedPageBreak/>
        <w:t>Jours fériés non chômés</w:t>
      </w:r>
      <w:r w:rsidRPr="00EA68D9">
        <w:rPr>
          <w:rFonts w:asciiTheme="majorHAnsi" w:eastAsia="Times New Roman" w:hAnsiTheme="majorHAnsi"/>
          <w:color w:val="000000"/>
          <w:sz w:val="22"/>
          <w:szCs w:val="22"/>
        </w:rPr>
        <w:t> : La circulaire DGEFP de 2013 indique que ces jours peuvent être indemnisés au titre de l’activité partielle, avec le même régime social et fiscal que celui des heures indemnisées hors jours fériés non chômés.</w:t>
      </w:r>
    </w:p>
    <w:p w14:paraId="0B492BF9" w14:textId="77777777" w:rsidR="00EE2CB8" w:rsidRPr="00EA68D9" w:rsidRDefault="00EE2CB8" w:rsidP="007148F2">
      <w:pPr>
        <w:jc w:val="both"/>
        <w:rPr>
          <w:rFonts w:asciiTheme="majorHAnsi" w:eastAsia="Times New Roman" w:hAnsiTheme="majorHAnsi"/>
          <w:color w:val="000000"/>
          <w:sz w:val="22"/>
          <w:szCs w:val="22"/>
        </w:rPr>
      </w:pPr>
    </w:p>
    <w:p w14:paraId="3E4A1B72" w14:textId="77777777" w:rsidR="00EE2CB8" w:rsidRPr="00EA68D9" w:rsidRDefault="00EE2CB8" w:rsidP="007148F2">
      <w:pPr>
        <w:ind w:left="708"/>
        <w:jc w:val="both"/>
        <w:rPr>
          <w:rFonts w:asciiTheme="majorHAnsi" w:eastAsia="Times New Roman" w:hAnsiTheme="majorHAnsi"/>
          <w:b/>
          <w:color w:val="000000"/>
          <w:sz w:val="22"/>
          <w:szCs w:val="22"/>
        </w:rPr>
      </w:pPr>
      <w:r w:rsidRPr="00EA68D9">
        <w:rPr>
          <w:rFonts w:asciiTheme="majorHAnsi" w:eastAsia="Times New Roman" w:hAnsiTheme="majorHAnsi"/>
          <w:b/>
          <w:color w:val="000000"/>
          <w:sz w:val="22"/>
          <w:szCs w:val="22"/>
        </w:rPr>
        <w:t>Peut-on avoir la confirmation que les employeurs percevront bien une allocation d’activité partielle pour ces jours fériés non chômés, pour l’ensemble des salariés sous contrat de travail et/ou pour les salariés intermittents du spectacle, dans le cadre d’un contrat ou d’une promesse d’embauche formalisée incluant ces jours ?</w:t>
      </w:r>
    </w:p>
    <w:p w14:paraId="3C0BB676" w14:textId="77777777" w:rsidR="00EE2CB8" w:rsidRPr="00EA68D9" w:rsidRDefault="00EE2CB8" w:rsidP="007148F2">
      <w:pPr>
        <w:jc w:val="both"/>
        <w:rPr>
          <w:rFonts w:asciiTheme="majorHAnsi" w:eastAsia="Times New Roman" w:hAnsiTheme="majorHAnsi"/>
          <w:color w:val="000000"/>
          <w:sz w:val="22"/>
          <w:szCs w:val="22"/>
        </w:rPr>
      </w:pPr>
    </w:p>
    <w:p w14:paraId="6C0B60EB" w14:textId="77777777" w:rsidR="0047777C" w:rsidRPr="00444CCF" w:rsidRDefault="0047777C" w:rsidP="0047777C">
      <w:pPr>
        <w:jc w:val="both"/>
        <w:rPr>
          <w:rFonts w:asciiTheme="majorHAnsi" w:eastAsia="Times New Roman" w:hAnsiTheme="majorHAnsi"/>
          <w:color w:val="365F91" w:themeColor="accent1" w:themeShade="BF"/>
          <w:sz w:val="22"/>
          <w:szCs w:val="22"/>
        </w:rPr>
      </w:pPr>
      <w:r w:rsidRPr="00444CCF">
        <w:rPr>
          <w:rFonts w:asciiTheme="majorHAnsi" w:eastAsia="Times New Roman" w:hAnsiTheme="majorHAnsi"/>
          <w:color w:val="365F91" w:themeColor="accent1" w:themeShade="BF"/>
          <w:sz w:val="22"/>
          <w:szCs w:val="22"/>
        </w:rPr>
        <w:t xml:space="preserve">Cette disposition n’est pas applicable pour les établissements où le jour férié est habituellement travaillé.  De fait, si le planning prévisionnel des salariés englobe des jours fériés, ceux-ci peuvent être pris en charge par le dispositif d’activité partielle. </w:t>
      </w:r>
    </w:p>
    <w:p w14:paraId="491F9E4E" w14:textId="77777777" w:rsidR="00C55B00" w:rsidRPr="00EA68D9" w:rsidRDefault="00C55B00" w:rsidP="007148F2">
      <w:pPr>
        <w:jc w:val="both"/>
        <w:rPr>
          <w:rFonts w:asciiTheme="majorHAnsi" w:eastAsia="Times New Roman" w:hAnsiTheme="majorHAnsi"/>
          <w:color w:val="000000"/>
          <w:sz w:val="22"/>
          <w:szCs w:val="22"/>
        </w:rPr>
      </w:pPr>
    </w:p>
    <w:p w14:paraId="5D0902C1" w14:textId="77777777" w:rsidR="00C55B00" w:rsidRPr="00EA68D9" w:rsidRDefault="00C55B00" w:rsidP="007148F2">
      <w:pPr>
        <w:jc w:val="both"/>
        <w:rPr>
          <w:rFonts w:asciiTheme="majorHAnsi" w:eastAsia="Times New Roman" w:hAnsiTheme="majorHAnsi"/>
          <w:color w:val="000000"/>
          <w:sz w:val="22"/>
          <w:szCs w:val="22"/>
        </w:rPr>
      </w:pPr>
    </w:p>
    <w:p w14:paraId="6BB9DCEB" w14:textId="77777777" w:rsidR="00EE2CB8" w:rsidRPr="00EA68D9" w:rsidRDefault="00EE2CB8" w:rsidP="007148F2">
      <w:pPr>
        <w:pStyle w:val="Paragraphedeliste"/>
        <w:numPr>
          <w:ilvl w:val="0"/>
          <w:numId w:val="16"/>
        </w:numPr>
        <w:jc w:val="both"/>
        <w:rPr>
          <w:rStyle w:val="apple-converted-space"/>
          <w:rFonts w:asciiTheme="majorHAnsi" w:eastAsia="Times New Roman" w:hAnsiTheme="majorHAnsi"/>
          <w:color w:val="000000"/>
          <w:sz w:val="22"/>
          <w:szCs w:val="22"/>
        </w:rPr>
      </w:pPr>
      <w:r w:rsidRPr="00EA68D9">
        <w:rPr>
          <w:rFonts w:asciiTheme="majorHAnsi" w:eastAsia="Times New Roman" w:hAnsiTheme="majorHAnsi"/>
          <w:color w:val="000000"/>
          <w:sz w:val="22"/>
          <w:szCs w:val="22"/>
          <w:u w:val="single"/>
        </w:rPr>
        <w:t>Journée de solidarité</w:t>
      </w:r>
      <w:r w:rsidRPr="00EA68D9">
        <w:rPr>
          <w:rFonts w:asciiTheme="majorHAnsi" w:eastAsia="Times New Roman" w:hAnsiTheme="majorHAnsi"/>
          <w:color w:val="000000"/>
          <w:sz w:val="22"/>
          <w:szCs w:val="22"/>
        </w:rPr>
        <w:t> : La circulaire DGEFP de 2013 précise qu’il n’est pas possible de recourir à l’activité partielle pendant la journée de solidarité. Par ailleurs, les employeurs peuvent décider de permettre à leurs salariés de ne pas travailler ce jour-là ou d’effectuer une journée de travail non rémunérée.</w:t>
      </w:r>
      <w:r w:rsidRPr="00EA68D9">
        <w:rPr>
          <w:rStyle w:val="apple-converted-space"/>
          <w:rFonts w:asciiTheme="majorHAnsi" w:eastAsia="Times New Roman" w:hAnsiTheme="majorHAnsi"/>
          <w:color w:val="000000"/>
          <w:sz w:val="22"/>
          <w:szCs w:val="22"/>
        </w:rPr>
        <w:t> </w:t>
      </w:r>
    </w:p>
    <w:p w14:paraId="3DBB9FF2" w14:textId="77777777" w:rsidR="00C55B00" w:rsidRPr="00EA68D9" w:rsidRDefault="00C55B00" w:rsidP="007148F2">
      <w:pPr>
        <w:pStyle w:val="Paragraphedeliste"/>
        <w:jc w:val="both"/>
        <w:rPr>
          <w:rFonts w:asciiTheme="majorHAnsi" w:eastAsia="Times New Roman" w:hAnsiTheme="majorHAnsi"/>
          <w:b/>
          <w:color w:val="000000"/>
          <w:sz w:val="22"/>
          <w:szCs w:val="22"/>
        </w:rPr>
      </w:pPr>
    </w:p>
    <w:p w14:paraId="2863A2BD" w14:textId="696C582E" w:rsidR="00EE2CB8" w:rsidRPr="00EA68D9" w:rsidRDefault="00EE2CB8" w:rsidP="007148F2">
      <w:pPr>
        <w:pStyle w:val="Paragraphedeliste"/>
        <w:jc w:val="both"/>
        <w:rPr>
          <w:rFonts w:asciiTheme="majorHAnsi" w:eastAsia="Times New Roman" w:hAnsiTheme="majorHAnsi"/>
          <w:b/>
          <w:color w:val="000000"/>
          <w:sz w:val="22"/>
          <w:szCs w:val="22"/>
        </w:rPr>
      </w:pPr>
      <w:r w:rsidRPr="00EA68D9">
        <w:rPr>
          <w:rFonts w:asciiTheme="majorHAnsi" w:eastAsia="Times New Roman" w:hAnsiTheme="majorHAnsi"/>
          <w:b/>
          <w:color w:val="000000"/>
          <w:sz w:val="22"/>
          <w:szCs w:val="22"/>
        </w:rPr>
        <w:t>Peut-on avoir des exemples pratiques chiffrés de l’impact de cette journée sur la paie des salariés et sur les charges versées par les employeurs ?</w:t>
      </w:r>
      <w:r w:rsidRPr="00EA68D9">
        <w:rPr>
          <w:rStyle w:val="apple-converted-space"/>
          <w:rFonts w:asciiTheme="majorHAnsi" w:eastAsia="Times New Roman" w:hAnsiTheme="majorHAnsi"/>
          <w:b/>
          <w:color w:val="000000"/>
          <w:sz w:val="22"/>
          <w:szCs w:val="22"/>
        </w:rPr>
        <w:t> </w:t>
      </w:r>
    </w:p>
    <w:p w14:paraId="1166E648" w14:textId="0ACC14FA" w:rsidR="00EE2CB8" w:rsidRDefault="00EE2CB8" w:rsidP="007148F2">
      <w:pPr>
        <w:jc w:val="both"/>
        <w:rPr>
          <w:rFonts w:asciiTheme="majorHAnsi" w:eastAsia="Times New Roman" w:hAnsiTheme="majorHAnsi"/>
          <w:b/>
          <w:color w:val="ED7D31"/>
          <w:sz w:val="22"/>
          <w:szCs w:val="22"/>
        </w:rPr>
      </w:pPr>
      <w:r w:rsidRPr="00EA68D9">
        <w:rPr>
          <w:rFonts w:asciiTheme="majorHAnsi" w:eastAsia="Times New Roman" w:hAnsiTheme="majorHAnsi"/>
          <w:b/>
          <w:color w:val="ED7D31"/>
          <w:sz w:val="22"/>
          <w:szCs w:val="22"/>
        </w:rPr>
        <w:t> </w:t>
      </w:r>
    </w:p>
    <w:p w14:paraId="30057F5E" w14:textId="77777777" w:rsidR="00C86194" w:rsidRPr="006B69FC" w:rsidRDefault="00C86194" w:rsidP="00C86194">
      <w:pPr>
        <w:rPr>
          <w:rFonts w:asciiTheme="majorHAnsi" w:eastAsia="Times New Roman" w:hAnsiTheme="majorHAnsi"/>
          <w:b/>
          <w:color w:val="365F91" w:themeColor="accent1" w:themeShade="BF"/>
          <w:sz w:val="22"/>
          <w:szCs w:val="22"/>
          <w:u w:val="single"/>
        </w:rPr>
      </w:pPr>
      <w:r w:rsidRPr="006B69FC">
        <w:rPr>
          <w:rFonts w:asciiTheme="majorHAnsi" w:eastAsia="Times New Roman" w:hAnsiTheme="majorHAnsi"/>
          <w:b/>
          <w:color w:val="365F91" w:themeColor="accent1" w:themeShade="BF"/>
          <w:sz w:val="22"/>
          <w:szCs w:val="22"/>
          <w:u w:val="single"/>
        </w:rPr>
        <w:t>Sur l’impact sur la paie des salariés :</w:t>
      </w:r>
    </w:p>
    <w:p w14:paraId="5DF3FA56" w14:textId="77777777" w:rsidR="00C86194" w:rsidRPr="00C86194" w:rsidRDefault="00C86194" w:rsidP="00C86194">
      <w:pPr>
        <w:rPr>
          <w:rFonts w:asciiTheme="majorHAnsi" w:eastAsia="Times New Roman" w:hAnsiTheme="majorHAnsi"/>
          <w:color w:val="365F91" w:themeColor="accent1" w:themeShade="BF"/>
          <w:sz w:val="22"/>
          <w:szCs w:val="22"/>
        </w:rPr>
      </w:pPr>
    </w:p>
    <w:p w14:paraId="73D79021" w14:textId="60ABFAE4" w:rsidR="00C86194" w:rsidRPr="00C86194" w:rsidRDefault="00FE5B61" w:rsidP="00C86194">
      <w:pPr>
        <w:jc w:val="both"/>
        <w:rPr>
          <w:rFonts w:asciiTheme="majorHAnsi" w:eastAsia="Times New Roman" w:hAnsiTheme="majorHAnsi"/>
          <w:color w:val="365F91" w:themeColor="accent1" w:themeShade="BF"/>
          <w:sz w:val="22"/>
          <w:szCs w:val="22"/>
        </w:rPr>
      </w:pPr>
      <w:r>
        <w:rPr>
          <w:rFonts w:asciiTheme="majorHAnsi" w:eastAsia="Times New Roman" w:hAnsiTheme="majorHAnsi"/>
          <w:color w:val="365F91" w:themeColor="accent1" w:themeShade="BF"/>
          <w:sz w:val="22"/>
          <w:szCs w:val="22"/>
        </w:rPr>
        <w:t xml:space="preserve">En valeur absolue, l’impact est nul </w:t>
      </w:r>
      <w:r w:rsidR="00C86194" w:rsidRPr="00C86194">
        <w:rPr>
          <w:rFonts w:asciiTheme="majorHAnsi" w:eastAsia="Times New Roman" w:hAnsiTheme="majorHAnsi"/>
          <w:color w:val="365F91" w:themeColor="accent1" w:themeShade="BF"/>
          <w:sz w:val="22"/>
          <w:szCs w:val="22"/>
        </w:rPr>
        <w:t xml:space="preserve">puisque la </w:t>
      </w:r>
      <w:r w:rsidR="00B51C93">
        <w:rPr>
          <w:rFonts w:asciiTheme="majorHAnsi" w:eastAsia="Times New Roman" w:hAnsiTheme="majorHAnsi"/>
          <w:color w:val="365F91" w:themeColor="accent1" w:themeShade="BF"/>
          <w:sz w:val="22"/>
          <w:szCs w:val="22"/>
        </w:rPr>
        <w:t xml:space="preserve">journée de solidarité consiste </w:t>
      </w:r>
      <w:r w:rsidR="00C86194" w:rsidRPr="00C86194">
        <w:rPr>
          <w:rFonts w:asciiTheme="majorHAnsi" w:eastAsia="Times New Roman" w:hAnsiTheme="majorHAnsi"/>
          <w:color w:val="365F91" w:themeColor="accent1" w:themeShade="BF"/>
          <w:sz w:val="22"/>
          <w:szCs w:val="22"/>
        </w:rPr>
        <w:t>en une journée de travail supplémentaire non rémunérée.</w:t>
      </w:r>
    </w:p>
    <w:p w14:paraId="2FC1287E" w14:textId="77777777" w:rsidR="00C86194" w:rsidRPr="00C86194" w:rsidRDefault="00C86194" w:rsidP="00C86194">
      <w:pPr>
        <w:jc w:val="both"/>
        <w:rPr>
          <w:rFonts w:asciiTheme="majorHAnsi" w:eastAsia="Times New Roman" w:hAnsiTheme="majorHAnsi"/>
          <w:color w:val="365F91" w:themeColor="accent1" w:themeShade="BF"/>
          <w:sz w:val="22"/>
          <w:szCs w:val="22"/>
        </w:rPr>
      </w:pPr>
      <w:r w:rsidRPr="00C86194">
        <w:rPr>
          <w:rFonts w:asciiTheme="majorHAnsi" w:eastAsia="Times New Roman" w:hAnsiTheme="majorHAnsi"/>
          <w:color w:val="365F91" w:themeColor="accent1" w:themeShade="BF"/>
          <w:sz w:val="22"/>
          <w:szCs w:val="22"/>
        </w:rPr>
        <w:t>Le salaire horaire s’en trouve réduit puisqu’on augmente les horaires de travail sans augmenter le salaire. Pour un salarié aux 35h, la création de la journée de la solidarité a résulté en une baisse approximative de 0,4% de son salaire horaire (simple règle de 3).</w:t>
      </w:r>
    </w:p>
    <w:p w14:paraId="203B2FD5" w14:textId="77777777" w:rsidR="00C86194" w:rsidRPr="00C86194" w:rsidRDefault="00C86194" w:rsidP="00C86194">
      <w:pPr>
        <w:rPr>
          <w:rFonts w:asciiTheme="majorHAnsi" w:eastAsia="Times New Roman" w:hAnsiTheme="majorHAnsi"/>
          <w:color w:val="365F91" w:themeColor="accent1" w:themeShade="BF"/>
          <w:sz w:val="22"/>
          <w:szCs w:val="22"/>
        </w:rPr>
      </w:pPr>
    </w:p>
    <w:p w14:paraId="19A6D1DA" w14:textId="77777777" w:rsidR="00C86194" w:rsidRPr="006B69FC" w:rsidRDefault="00C86194" w:rsidP="00C86194">
      <w:pPr>
        <w:rPr>
          <w:rFonts w:asciiTheme="majorHAnsi" w:eastAsia="Times New Roman" w:hAnsiTheme="majorHAnsi"/>
          <w:b/>
          <w:color w:val="365F91" w:themeColor="accent1" w:themeShade="BF"/>
          <w:sz w:val="22"/>
          <w:szCs w:val="22"/>
          <w:u w:val="single"/>
        </w:rPr>
      </w:pPr>
      <w:r w:rsidRPr="006B69FC">
        <w:rPr>
          <w:rFonts w:asciiTheme="majorHAnsi" w:eastAsia="Times New Roman" w:hAnsiTheme="majorHAnsi"/>
          <w:b/>
          <w:color w:val="365F91" w:themeColor="accent1" w:themeShade="BF"/>
          <w:sz w:val="22"/>
          <w:szCs w:val="22"/>
          <w:u w:val="single"/>
        </w:rPr>
        <w:t>Sur l’impact pour les employeurs :</w:t>
      </w:r>
    </w:p>
    <w:p w14:paraId="2FCD5902" w14:textId="77777777" w:rsidR="00C86194" w:rsidRPr="00C86194" w:rsidRDefault="00C86194" w:rsidP="00C86194">
      <w:pPr>
        <w:rPr>
          <w:rFonts w:asciiTheme="majorHAnsi" w:eastAsia="Times New Roman" w:hAnsiTheme="majorHAnsi"/>
          <w:color w:val="365F91" w:themeColor="accent1" w:themeShade="BF"/>
          <w:sz w:val="22"/>
          <w:szCs w:val="22"/>
        </w:rPr>
      </w:pPr>
    </w:p>
    <w:p w14:paraId="73DC8022" w14:textId="77777777" w:rsidR="00C86194" w:rsidRPr="00C86194" w:rsidRDefault="00C86194" w:rsidP="00C86194">
      <w:pPr>
        <w:jc w:val="both"/>
        <w:rPr>
          <w:rFonts w:asciiTheme="majorHAnsi" w:eastAsia="Times New Roman" w:hAnsiTheme="majorHAnsi"/>
          <w:color w:val="365F91" w:themeColor="accent1" w:themeShade="BF"/>
          <w:sz w:val="22"/>
          <w:szCs w:val="22"/>
        </w:rPr>
      </w:pPr>
      <w:r w:rsidRPr="00C86194">
        <w:rPr>
          <w:rFonts w:asciiTheme="majorHAnsi" w:eastAsia="Times New Roman" w:hAnsiTheme="majorHAnsi"/>
          <w:color w:val="365F91" w:themeColor="accent1" w:themeShade="BF"/>
          <w:sz w:val="22"/>
          <w:szCs w:val="22"/>
        </w:rPr>
        <w:t>Pour les employeurs, la journée de la solidarité se concrétise par le règlement d’une contribution à la caisse nationale de solidarité, à hauteur de 0,3% de la masse salariale brute.</w:t>
      </w:r>
    </w:p>
    <w:p w14:paraId="6D2C9375" w14:textId="77777777" w:rsidR="00C86194" w:rsidRPr="00C86194" w:rsidRDefault="00C86194" w:rsidP="00C86194">
      <w:pPr>
        <w:jc w:val="both"/>
        <w:rPr>
          <w:rFonts w:asciiTheme="majorHAnsi" w:eastAsia="Times New Roman" w:hAnsiTheme="majorHAnsi"/>
          <w:color w:val="365F91" w:themeColor="accent1" w:themeShade="BF"/>
          <w:sz w:val="22"/>
          <w:szCs w:val="22"/>
        </w:rPr>
      </w:pPr>
    </w:p>
    <w:p w14:paraId="7C7FC05D" w14:textId="4D90DEC9" w:rsidR="00FA283D" w:rsidRPr="00EA68D9" w:rsidRDefault="00FA283D" w:rsidP="007148F2">
      <w:pPr>
        <w:jc w:val="both"/>
        <w:rPr>
          <w:rFonts w:asciiTheme="majorHAnsi" w:eastAsia="Times New Roman" w:hAnsiTheme="majorHAnsi"/>
          <w:b/>
          <w:color w:val="000000"/>
          <w:sz w:val="22"/>
          <w:szCs w:val="22"/>
          <w:u w:val="single"/>
        </w:rPr>
      </w:pPr>
    </w:p>
    <w:p w14:paraId="339D25C8" w14:textId="5A1E0E7C" w:rsidR="00EE2CB8" w:rsidRPr="00EA68D9" w:rsidRDefault="00FA283D" w:rsidP="007148F2">
      <w:pPr>
        <w:pStyle w:val="Paragraphedeliste"/>
        <w:numPr>
          <w:ilvl w:val="0"/>
          <w:numId w:val="16"/>
        </w:numPr>
        <w:jc w:val="both"/>
        <w:rPr>
          <w:rFonts w:asciiTheme="majorHAnsi" w:eastAsia="Times New Roman" w:hAnsiTheme="majorHAnsi"/>
          <w:color w:val="000000"/>
          <w:sz w:val="22"/>
          <w:szCs w:val="22"/>
        </w:rPr>
      </w:pPr>
      <w:r w:rsidRPr="00EA68D9">
        <w:rPr>
          <w:rFonts w:asciiTheme="majorHAnsi" w:eastAsia="Times New Roman" w:hAnsiTheme="majorHAnsi"/>
          <w:b/>
          <w:color w:val="000000"/>
          <w:sz w:val="22"/>
          <w:szCs w:val="22"/>
          <w:u w:val="single"/>
        </w:rPr>
        <w:t xml:space="preserve"> </w:t>
      </w:r>
      <w:r w:rsidR="00EE2CB8" w:rsidRPr="00EA68D9">
        <w:rPr>
          <w:rFonts w:asciiTheme="majorHAnsi" w:eastAsia="Times New Roman" w:hAnsiTheme="majorHAnsi"/>
          <w:b/>
          <w:color w:val="000000"/>
          <w:sz w:val="22"/>
          <w:szCs w:val="22"/>
          <w:u w:val="single"/>
        </w:rPr>
        <w:t>Salariés travaillant à l’étranger</w:t>
      </w:r>
      <w:r w:rsidR="00EE2CB8" w:rsidRPr="00EA68D9">
        <w:rPr>
          <w:rFonts w:asciiTheme="majorHAnsi" w:eastAsia="Times New Roman" w:hAnsiTheme="majorHAnsi"/>
          <w:b/>
          <w:color w:val="000000"/>
          <w:sz w:val="22"/>
          <w:szCs w:val="22"/>
        </w:rPr>
        <w:t xml:space="preserve"> : </w:t>
      </w:r>
      <w:r w:rsidR="00EE2CB8" w:rsidRPr="00EA68D9">
        <w:rPr>
          <w:rFonts w:asciiTheme="majorHAnsi" w:eastAsia="Times New Roman" w:hAnsiTheme="majorHAnsi"/>
          <w:color w:val="000000"/>
          <w:sz w:val="22"/>
          <w:szCs w:val="22"/>
        </w:rPr>
        <w:t>La circulaire du 12 juillet 2013 relative à la mise en œuvre de l'activité partielle indique que</w:t>
      </w:r>
      <w:r w:rsidR="00EE2CB8" w:rsidRPr="00EA68D9">
        <w:rPr>
          <w:rStyle w:val="apple-converted-space"/>
          <w:rFonts w:asciiTheme="majorHAnsi" w:eastAsia="Times New Roman" w:hAnsiTheme="majorHAnsi"/>
          <w:color w:val="000000"/>
          <w:sz w:val="22"/>
          <w:szCs w:val="22"/>
        </w:rPr>
        <w:t> </w:t>
      </w:r>
      <w:r w:rsidR="00EE2CB8" w:rsidRPr="00EA68D9">
        <w:rPr>
          <w:rStyle w:val="Accentuation"/>
          <w:rFonts w:asciiTheme="majorHAnsi" w:eastAsia="Times New Roman" w:hAnsiTheme="majorHAnsi"/>
          <w:color w:val="000000"/>
          <w:sz w:val="22"/>
          <w:szCs w:val="22"/>
        </w:rPr>
        <w:t>« tout salarié possédant un contrat de travail de droit français est susceptible de bénéficier de l'activité partielle »</w:t>
      </w:r>
      <w:r w:rsidR="00EE2CB8" w:rsidRPr="00EA68D9">
        <w:rPr>
          <w:rFonts w:asciiTheme="majorHAnsi" w:eastAsia="Times New Roman" w:hAnsiTheme="majorHAnsi"/>
          <w:color w:val="000000"/>
          <w:sz w:val="22"/>
          <w:szCs w:val="22"/>
        </w:rPr>
        <w:t>, mais précise que</w:t>
      </w:r>
      <w:r w:rsidR="00EE2CB8" w:rsidRPr="00EA68D9">
        <w:rPr>
          <w:rStyle w:val="apple-converted-space"/>
          <w:rFonts w:asciiTheme="majorHAnsi" w:eastAsia="Times New Roman" w:hAnsiTheme="majorHAnsi"/>
          <w:color w:val="000000"/>
          <w:sz w:val="22"/>
          <w:szCs w:val="22"/>
        </w:rPr>
        <w:t> </w:t>
      </w:r>
      <w:r w:rsidR="00EE2CB8" w:rsidRPr="00EA68D9">
        <w:rPr>
          <w:rStyle w:val="Accentuation"/>
          <w:rFonts w:asciiTheme="majorHAnsi" w:eastAsia="Times New Roman" w:hAnsiTheme="majorHAnsi"/>
          <w:color w:val="000000"/>
          <w:sz w:val="22"/>
          <w:szCs w:val="22"/>
        </w:rPr>
        <w:t>« ne peuvent prétendre à l'activité partielle compte tenu de leur contrat de travail les salariés possédant un contrat de travail de droit français travaillant sur des sites localisés dans des pays tiers »</w:t>
      </w:r>
      <w:r w:rsidR="00EE2CB8" w:rsidRPr="00EA68D9">
        <w:rPr>
          <w:rFonts w:asciiTheme="majorHAnsi" w:eastAsia="Times New Roman" w:hAnsiTheme="majorHAnsi"/>
          <w:color w:val="000000"/>
          <w:sz w:val="22"/>
          <w:szCs w:val="22"/>
        </w:rPr>
        <w:t>.</w:t>
      </w:r>
    </w:p>
    <w:p w14:paraId="1585ECF6" w14:textId="77777777" w:rsidR="00FA283D" w:rsidRPr="00EA68D9" w:rsidRDefault="00EE2CB8" w:rsidP="007148F2">
      <w:pPr>
        <w:jc w:val="both"/>
        <w:rPr>
          <w:rFonts w:asciiTheme="majorHAnsi" w:eastAsia="Times New Roman" w:hAnsiTheme="majorHAnsi"/>
          <w:b/>
          <w:color w:val="000000"/>
          <w:sz w:val="22"/>
          <w:szCs w:val="22"/>
        </w:rPr>
      </w:pPr>
      <w:r w:rsidRPr="00EA68D9">
        <w:rPr>
          <w:rFonts w:asciiTheme="majorHAnsi" w:eastAsia="Times New Roman" w:hAnsiTheme="majorHAnsi"/>
          <w:b/>
          <w:color w:val="000000"/>
          <w:sz w:val="22"/>
          <w:szCs w:val="22"/>
        </w:rPr>
        <w:t> </w:t>
      </w:r>
    </w:p>
    <w:p w14:paraId="2EBF4A64" w14:textId="4DE05FF3" w:rsidR="00EE2CB8" w:rsidRPr="00EA68D9" w:rsidRDefault="00EE2CB8" w:rsidP="007148F2">
      <w:pPr>
        <w:ind w:left="426"/>
        <w:jc w:val="both"/>
        <w:rPr>
          <w:rFonts w:asciiTheme="majorHAnsi" w:eastAsia="Times New Roman" w:hAnsiTheme="majorHAnsi"/>
          <w:color w:val="000000"/>
          <w:sz w:val="22"/>
          <w:szCs w:val="22"/>
        </w:rPr>
      </w:pPr>
      <w:r w:rsidRPr="00EA68D9">
        <w:rPr>
          <w:rFonts w:asciiTheme="majorHAnsi" w:eastAsia="Times New Roman" w:hAnsiTheme="majorHAnsi"/>
          <w:b/>
          <w:color w:val="000000"/>
          <w:sz w:val="22"/>
          <w:szCs w:val="22"/>
        </w:rPr>
        <w:t>Quel est le sens de la formule « sites localisés dans des pays tiers » ? Ce cas vise-t-il les sites au sens d’une présence administrative sur le territoire étranger (ex : une filiale à l'étranger) ou des sites au sens de lieux d'exercice de l'activité professionnelle (ex : un tournage) ?</w:t>
      </w:r>
    </w:p>
    <w:p w14:paraId="4260C582" w14:textId="0142C92A" w:rsidR="00FA283D" w:rsidRDefault="00FA283D" w:rsidP="007148F2">
      <w:pPr>
        <w:jc w:val="both"/>
        <w:rPr>
          <w:rFonts w:asciiTheme="majorHAnsi" w:eastAsia="Times New Roman" w:hAnsiTheme="majorHAnsi"/>
          <w:color w:val="000000"/>
          <w:sz w:val="22"/>
          <w:szCs w:val="22"/>
        </w:rPr>
      </w:pPr>
    </w:p>
    <w:p w14:paraId="7A2C0F32" w14:textId="0770C630" w:rsidR="00AA559C" w:rsidRPr="008A4336" w:rsidRDefault="00885D23" w:rsidP="007148F2">
      <w:pPr>
        <w:jc w:val="both"/>
        <w:rPr>
          <w:rFonts w:asciiTheme="majorHAnsi" w:eastAsia="Times New Roman" w:hAnsiTheme="majorHAnsi"/>
          <w:color w:val="1F497D" w:themeColor="text2"/>
          <w:sz w:val="22"/>
          <w:szCs w:val="22"/>
        </w:rPr>
      </w:pPr>
      <w:r w:rsidRPr="008A4336">
        <w:rPr>
          <w:rFonts w:asciiTheme="majorHAnsi" w:eastAsia="Times New Roman" w:hAnsiTheme="majorHAnsi"/>
          <w:color w:val="1F497D" w:themeColor="text2"/>
          <w:sz w:val="22"/>
          <w:szCs w:val="22"/>
        </w:rPr>
        <w:t>On vise ici le site au sens d’établissement administratif. Pour les règles applicables à ces situations, voir le QR publié sur le site du ministère du travail.</w:t>
      </w:r>
    </w:p>
    <w:p w14:paraId="0C6FD35E" w14:textId="2B902AD8" w:rsidR="00885D23" w:rsidRPr="008A4336" w:rsidRDefault="00885D23" w:rsidP="007148F2">
      <w:pPr>
        <w:jc w:val="both"/>
        <w:rPr>
          <w:rFonts w:asciiTheme="majorHAnsi" w:eastAsia="Times New Roman" w:hAnsiTheme="majorHAnsi"/>
          <w:color w:val="1F497D" w:themeColor="text2"/>
          <w:sz w:val="22"/>
          <w:szCs w:val="22"/>
        </w:rPr>
      </w:pPr>
      <w:r w:rsidRPr="008A4336">
        <w:rPr>
          <w:rFonts w:asciiTheme="majorHAnsi" w:eastAsia="Times New Roman" w:hAnsiTheme="majorHAnsi"/>
          <w:color w:val="1F497D" w:themeColor="text2"/>
          <w:sz w:val="22"/>
          <w:szCs w:val="22"/>
        </w:rPr>
        <w:t>En cas d’annulation de spectacle ou de tournage à l’étranger, les salariés sont éligibles si le contrat de travail est un contrat de droit français.</w:t>
      </w:r>
    </w:p>
    <w:p w14:paraId="1E7E9C5F" w14:textId="77777777" w:rsidR="00AA559C" w:rsidRPr="00EA68D9" w:rsidRDefault="00AA559C" w:rsidP="007148F2">
      <w:pPr>
        <w:jc w:val="both"/>
        <w:rPr>
          <w:rFonts w:asciiTheme="majorHAnsi" w:eastAsia="Times New Roman" w:hAnsiTheme="majorHAnsi"/>
          <w:color w:val="000000"/>
          <w:sz w:val="22"/>
          <w:szCs w:val="22"/>
        </w:rPr>
      </w:pPr>
    </w:p>
    <w:p w14:paraId="7B95A4E8" w14:textId="77777777" w:rsidR="00EE2CB8" w:rsidRPr="00EA68D9" w:rsidRDefault="00EE2CB8" w:rsidP="007148F2">
      <w:pPr>
        <w:jc w:val="both"/>
        <w:rPr>
          <w:rFonts w:asciiTheme="majorHAnsi" w:eastAsia="Times New Roman" w:hAnsiTheme="majorHAnsi"/>
          <w:i/>
          <w:color w:val="000000"/>
          <w:sz w:val="22"/>
          <w:szCs w:val="22"/>
        </w:rPr>
      </w:pPr>
      <w:r w:rsidRPr="00EA68D9">
        <w:rPr>
          <w:rFonts w:asciiTheme="majorHAnsi" w:eastAsia="Times New Roman" w:hAnsiTheme="majorHAnsi"/>
          <w:i/>
          <w:color w:val="000000"/>
          <w:sz w:val="22"/>
          <w:szCs w:val="22"/>
        </w:rPr>
        <w:t>Le positionnement de l’administration sur ce point est absolument essentiel.</w:t>
      </w:r>
    </w:p>
    <w:p w14:paraId="36E45C88" w14:textId="4858431B" w:rsidR="00EE2CB8" w:rsidRDefault="00EE2CB8" w:rsidP="007148F2">
      <w:pPr>
        <w:jc w:val="both"/>
        <w:rPr>
          <w:rFonts w:asciiTheme="majorHAnsi" w:eastAsia="Times New Roman" w:hAnsiTheme="majorHAnsi"/>
          <w:color w:val="000000"/>
          <w:sz w:val="22"/>
          <w:szCs w:val="22"/>
        </w:rPr>
      </w:pPr>
    </w:p>
    <w:p w14:paraId="2F46665D" w14:textId="3AD1C7AA" w:rsidR="00DC0022" w:rsidRDefault="00DC0022" w:rsidP="007148F2">
      <w:pPr>
        <w:jc w:val="both"/>
        <w:rPr>
          <w:rFonts w:asciiTheme="majorHAnsi" w:eastAsia="Times New Roman" w:hAnsiTheme="majorHAnsi"/>
          <w:color w:val="365F91" w:themeColor="accent1" w:themeShade="BF"/>
          <w:sz w:val="22"/>
          <w:szCs w:val="22"/>
        </w:rPr>
      </w:pPr>
    </w:p>
    <w:p w14:paraId="780AF589" w14:textId="77777777" w:rsidR="001754C3" w:rsidRPr="00EA68D9" w:rsidRDefault="001754C3" w:rsidP="007148F2">
      <w:pPr>
        <w:jc w:val="both"/>
        <w:rPr>
          <w:rFonts w:asciiTheme="majorHAnsi" w:hAnsiTheme="majorHAnsi"/>
          <w:sz w:val="22"/>
          <w:szCs w:val="22"/>
        </w:rPr>
      </w:pPr>
    </w:p>
    <w:p w14:paraId="405E498F" w14:textId="5EA64A62" w:rsidR="005B2E59" w:rsidRPr="00EA68D9" w:rsidRDefault="005B2E59" w:rsidP="007148F2">
      <w:pPr>
        <w:pStyle w:val="Paragraphedeliste"/>
        <w:numPr>
          <w:ilvl w:val="0"/>
          <w:numId w:val="16"/>
        </w:numPr>
        <w:jc w:val="both"/>
        <w:rPr>
          <w:rFonts w:asciiTheme="majorHAnsi" w:hAnsiTheme="majorHAnsi"/>
          <w:b/>
          <w:sz w:val="22"/>
          <w:szCs w:val="22"/>
        </w:rPr>
      </w:pPr>
      <w:r w:rsidRPr="00EA68D9">
        <w:rPr>
          <w:rFonts w:asciiTheme="majorHAnsi" w:hAnsiTheme="majorHAnsi"/>
          <w:b/>
          <w:sz w:val="22"/>
          <w:szCs w:val="22"/>
        </w:rPr>
        <w:t>Quid de la situation d’un salarié placé en activité partielle et qui prendrait des jours de congés pendant cette période ? Perçoit-il</w:t>
      </w:r>
      <w:r w:rsidR="00F86B33" w:rsidRPr="00EA68D9">
        <w:rPr>
          <w:rFonts w:asciiTheme="majorHAnsi" w:hAnsiTheme="majorHAnsi"/>
          <w:b/>
          <w:sz w:val="22"/>
          <w:szCs w:val="22"/>
        </w:rPr>
        <w:t>, pour ces jours de CP,</w:t>
      </w:r>
      <w:r w:rsidRPr="00EA68D9">
        <w:rPr>
          <w:rFonts w:asciiTheme="majorHAnsi" w:hAnsiTheme="majorHAnsi"/>
          <w:b/>
          <w:sz w:val="22"/>
          <w:szCs w:val="22"/>
        </w:rPr>
        <w:t xml:space="preserve"> l’allocation d’activité partielle sur la base de 70% de sa rémunération brute ou bien une indemnité de congés payés « classique »</w:t>
      </w:r>
      <w:r w:rsidR="00F86B33" w:rsidRPr="00EA68D9">
        <w:rPr>
          <w:rFonts w:asciiTheme="majorHAnsi" w:hAnsiTheme="majorHAnsi"/>
          <w:b/>
          <w:sz w:val="22"/>
          <w:szCs w:val="22"/>
        </w:rPr>
        <w:t xml:space="preserve"> </w:t>
      </w:r>
      <w:r w:rsidRPr="00EA68D9">
        <w:rPr>
          <w:rFonts w:asciiTheme="majorHAnsi" w:hAnsiTheme="majorHAnsi"/>
          <w:b/>
          <w:sz w:val="22"/>
          <w:szCs w:val="22"/>
        </w:rPr>
        <w:t>? L’employeur peut-il percevoir l’indemnité d’activité partielle ?</w:t>
      </w:r>
    </w:p>
    <w:p w14:paraId="63898530" w14:textId="4FFB7186" w:rsidR="00EA68D9" w:rsidRDefault="00EA68D9" w:rsidP="007148F2">
      <w:pPr>
        <w:jc w:val="both"/>
        <w:rPr>
          <w:rFonts w:asciiTheme="majorHAnsi" w:hAnsiTheme="majorHAnsi"/>
          <w:b/>
          <w:sz w:val="22"/>
          <w:szCs w:val="22"/>
        </w:rPr>
      </w:pPr>
    </w:p>
    <w:p w14:paraId="2471EE74" w14:textId="1DB719C3" w:rsidR="003738BF" w:rsidRPr="002A4092" w:rsidRDefault="0047777C" w:rsidP="002A4092">
      <w:pPr>
        <w:pStyle w:val="xmsolistparagraph"/>
        <w:jc w:val="both"/>
        <w:rPr>
          <w:rFonts w:asciiTheme="majorHAnsi" w:hAnsiTheme="majorHAnsi" w:cstheme="majorHAnsi"/>
          <w:iCs/>
          <w:color w:val="365F91" w:themeColor="accent1" w:themeShade="BF"/>
          <w:sz w:val="22"/>
          <w:szCs w:val="22"/>
        </w:rPr>
      </w:pPr>
      <w:r w:rsidRPr="00FE5B61">
        <w:rPr>
          <w:rFonts w:asciiTheme="majorHAnsi" w:hAnsiTheme="majorHAnsi" w:cstheme="majorHAnsi"/>
          <w:iCs/>
          <w:color w:val="365F91" w:themeColor="accent1" w:themeShade="BF"/>
          <w:sz w:val="22"/>
          <w:szCs w:val="22"/>
        </w:rPr>
        <w:t xml:space="preserve">Les congés payés sont à la charge exclusive de l’employeur. De fait, il ne peut pas demander à bénéficier de l’allocation d’activité partielle pour financer les CP des salariés. </w:t>
      </w:r>
    </w:p>
    <w:p w14:paraId="0049477A" w14:textId="77777777" w:rsidR="003A7007" w:rsidRPr="00EA68D9" w:rsidRDefault="003A7007" w:rsidP="007148F2">
      <w:pPr>
        <w:jc w:val="both"/>
        <w:rPr>
          <w:rFonts w:asciiTheme="majorHAnsi" w:hAnsiTheme="majorHAnsi"/>
          <w:b/>
          <w:sz w:val="22"/>
          <w:szCs w:val="22"/>
        </w:rPr>
      </w:pPr>
    </w:p>
    <w:p w14:paraId="38C120F4" w14:textId="75713404" w:rsidR="00EA68D9" w:rsidRPr="00EA68D9" w:rsidRDefault="00EA68D9" w:rsidP="007148F2">
      <w:pPr>
        <w:pStyle w:val="Paragraphedeliste"/>
        <w:numPr>
          <w:ilvl w:val="0"/>
          <w:numId w:val="16"/>
        </w:numPr>
        <w:jc w:val="both"/>
        <w:rPr>
          <w:rFonts w:asciiTheme="majorHAnsi" w:hAnsiTheme="majorHAnsi"/>
          <w:b/>
          <w:sz w:val="22"/>
          <w:szCs w:val="22"/>
        </w:rPr>
      </w:pPr>
      <w:r w:rsidRPr="00EA68D9">
        <w:rPr>
          <w:rFonts w:asciiTheme="majorHAnsi" w:hAnsiTheme="majorHAnsi"/>
          <w:b/>
          <w:sz w:val="22"/>
          <w:szCs w:val="22"/>
        </w:rPr>
        <w:t>Les régies, syndicats mixtes et établissement publics (EPA et EPIC) sont-ils éligibles au dispositif d’activité partielle ?</w:t>
      </w:r>
    </w:p>
    <w:p w14:paraId="054113C1" w14:textId="77777777" w:rsidR="00EA68D9" w:rsidRPr="00EA68D9" w:rsidRDefault="00EA68D9" w:rsidP="007148F2">
      <w:pPr>
        <w:jc w:val="both"/>
        <w:rPr>
          <w:rFonts w:asciiTheme="majorHAnsi" w:hAnsiTheme="majorHAnsi"/>
          <w:b/>
          <w:sz w:val="22"/>
          <w:szCs w:val="22"/>
        </w:rPr>
      </w:pPr>
    </w:p>
    <w:p w14:paraId="05294A8E" w14:textId="3BBE438C" w:rsidR="002A4092" w:rsidRDefault="002A4092" w:rsidP="002A4092">
      <w:pPr>
        <w:contextualSpacing/>
        <w:jc w:val="both"/>
        <w:rPr>
          <w:rFonts w:asciiTheme="majorHAnsi" w:eastAsia="Times New Roman" w:hAnsiTheme="majorHAnsi" w:cstheme="majorHAnsi"/>
          <w:iCs/>
          <w:color w:val="365F91" w:themeColor="accent1" w:themeShade="BF"/>
          <w:sz w:val="22"/>
          <w:szCs w:val="22"/>
        </w:rPr>
      </w:pPr>
      <w:r>
        <w:rPr>
          <w:rFonts w:asciiTheme="majorHAnsi" w:eastAsia="Times New Roman" w:hAnsiTheme="majorHAnsi" w:cstheme="majorHAnsi"/>
          <w:iCs/>
          <w:color w:val="365F91" w:themeColor="accent1" w:themeShade="BF"/>
          <w:sz w:val="22"/>
          <w:szCs w:val="22"/>
        </w:rPr>
        <w:t xml:space="preserve">Les collectivités territoriales, dont les régies non dotées de la personnalité morale, ne sont pas éligibles au dispositif d’activité partielle. </w:t>
      </w:r>
    </w:p>
    <w:p w14:paraId="0D321E84" w14:textId="56C95A76" w:rsidR="002A4092" w:rsidRDefault="002A4092" w:rsidP="002A4092">
      <w:pPr>
        <w:contextualSpacing/>
        <w:jc w:val="both"/>
        <w:rPr>
          <w:rFonts w:asciiTheme="majorHAnsi" w:eastAsia="Times New Roman" w:hAnsiTheme="majorHAnsi" w:cstheme="majorHAnsi"/>
          <w:iCs/>
          <w:color w:val="365F91" w:themeColor="accent1" w:themeShade="BF"/>
          <w:sz w:val="22"/>
          <w:szCs w:val="22"/>
        </w:rPr>
      </w:pPr>
    </w:p>
    <w:p w14:paraId="1426A081" w14:textId="0A79D00C" w:rsidR="002A4092" w:rsidRPr="002A4092" w:rsidRDefault="002A4092" w:rsidP="002A4092">
      <w:pPr>
        <w:contextualSpacing/>
        <w:jc w:val="both"/>
        <w:rPr>
          <w:rFonts w:asciiTheme="majorHAnsi" w:eastAsia="Times New Roman" w:hAnsiTheme="majorHAnsi" w:cstheme="majorHAnsi"/>
          <w:iCs/>
          <w:color w:val="365F91" w:themeColor="accent1" w:themeShade="BF"/>
          <w:sz w:val="22"/>
          <w:szCs w:val="22"/>
        </w:rPr>
      </w:pPr>
      <w:r w:rsidRPr="002A4092">
        <w:rPr>
          <w:rFonts w:asciiTheme="majorHAnsi" w:eastAsia="Times New Roman" w:hAnsiTheme="majorHAnsi" w:cstheme="majorHAnsi"/>
          <w:iCs/>
          <w:color w:val="365F91" w:themeColor="accent1" w:themeShade="BF"/>
          <w:sz w:val="22"/>
          <w:szCs w:val="22"/>
        </w:rPr>
        <w:t>Les établissements publics de l’Etat</w:t>
      </w:r>
      <w:r>
        <w:rPr>
          <w:rFonts w:asciiTheme="majorHAnsi" w:eastAsia="Times New Roman" w:hAnsiTheme="majorHAnsi" w:cstheme="majorHAnsi"/>
          <w:iCs/>
          <w:color w:val="365F91" w:themeColor="accent1" w:themeShade="BF"/>
          <w:sz w:val="22"/>
          <w:szCs w:val="22"/>
        </w:rPr>
        <w:t xml:space="preserve"> </w:t>
      </w:r>
      <w:r w:rsidRPr="002A4092">
        <w:rPr>
          <w:rFonts w:asciiTheme="majorHAnsi" w:eastAsia="Times New Roman" w:hAnsiTheme="majorHAnsi" w:cstheme="majorHAnsi"/>
          <w:iCs/>
          <w:color w:val="365F91" w:themeColor="accent1" w:themeShade="BF"/>
          <w:sz w:val="22"/>
          <w:szCs w:val="22"/>
        </w:rPr>
        <w:t>ont été informés par une note de la Direction du budget que pour bénéficier de l’activité partielle, les recettes doivent être très majoritairement constituées de ressources issues d’une activité industrielle et commerciale, largement diminuée par la crise épidémique. Les demandes ne peuvent être formulée</w:t>
      </w:r>
      <w:r>
        <w:rPr>
          <w:rFonts w:asciiTheme="majorHAnsi" w:eastAsia="Times New Roman" w:hAnsiTheme="majorHAnsi" w:cstheme="majorHAnsi"/>
          <w:iCs/>
          <w:color w:val="365F91" w:themeColor="accent1" w:themeShade="BF"/>
          <w:sz w:val="22"/>
          <w:szCs w:val="22"/>
        </w:rPr>
        <w:t xml:space="preserve">s qu’après avis de la tutelle. Cette orientation vaut également pour les établissements publics des collectivités territoriales. </w:t>
      </w:r>
    </w:p>
    <w:p w14:paraId="5982C50D" w14:textId="77777777" w:rsidR="00076B7C" w:rsidRPr="00076B7C" w:rsidRDefault="00076B7C" w:rsidP="007148F2">
      <w:pPr>
        <w:jc w:val="both"/>
        <w:rPr>
          <w:rFonts w:asciiTheme="majorHAnsi" w:hAnsiTheme="majorHAnsi"/>
          <w:sz w:val="22"/>
          <w:szCs w:val="22"/>
        </w:rPr>
      </w:pPr>
    </w:p>
    <w:p w14:paraId="54A8E9D0" w14:textId="63093D3D" w:rsidR="00035533" w:rsidRPr="002A4092" w:rsidRDefault="00EA68D9" w:rsidP="007148F2">
      <w:pPr>
        <w:pStyle w:val="Paragraphedeliste"/>
        <w:numPr>
          <w:ilvl w:val="0"/>
          <w:numId w:val="16"/>
        </w:numPr>
        <w:jc w:val="both"/>
        <w:rPr>
          <w:rFonts w:asciiTheme="majorHAnsi" w:hAnsiTheme="majorHAnsi"/>
          <w:b/>
          <w:sz w:val="22"/>
          <w:szCs w:val="22"/>
        </w:rPr>
      </w:pPr>
      <w:r w:rsidRPr="00EA68D9">
        <w:rPr>
          <w:rFonts w:asciiTheme="majorHAnsi" w:hAnsiTheme="majorHAnsi"/>
          <w:b/>
          <w:sz w:val="22"/>
          <w:szCs w:val="22"/>
        </w:rPr>
        <w:t>Les vacataires de la fonction publique territorial</w:t>
      </w:r>
      <w:r w:rsidR="00A70441">
        <w:rPr>
          <w:rFonts w:asciiTheme="majorHAnsi" w:hAnsiTheme="majorHAnsi"/>
          <w:b/>
          <w:sz w:val="22"/>
          <w:szCs w:val="22"/>
        </w:rPr>
        <w:t>e</w:t>
      </w:r>
      <w:r w:rsidRPr="00EA68D9">
        <w:rPr>
          <w:rFonts w:asciiTheme="majorHAnsi" w:hAnsiTheme="majorHAnsi"/>
          <w:b/>
          <w:sz w:val="22"/>
          <w:szCs w:val="22"/>
        </w:rPr>
        <w:t xml:space="preserve"> peuvent–ils être placés en activité partiel</w:t>
      </w:r>
      <w:r w:rsidR="00FC38AF">
        <w:rPr>
          <w:rFonts w:asciiTheme="majorHAnsi" w:hAnsiTheme="majorHAnsi"/>
          <w:b/>
          <w:sz w:val="22"/>
          <w:szCs w:val="22"/>
        </w:rPr>
        <w:t>le</w:t>
      </w:r>
      <w:r w:rsidRPr="00EA68D9">
        <w:rPr>
          <w:rFonts w:asciiTheme="majorHAnsi" w:hAnsiTheme="majorHAnsi"/>
          <w:b/>
          <w:sz w:val="22"/>
          <w:szCs w:val="22"/>
        </w:rPr>
        <w:t> ?</w:t>
      </w:r>
    </w:p>
    <w:p w14:paraId="533B059F" w14:textId="2A5CE0B0" w:rsidR="00BA7E11" w:rsidRPr="00FE5B61" w:rsidRDefault="00BA7E11" w:rsidP="00FE5B61">
      <w:pPr>
        <w:pStyle w:val="xmsolistparagraph"/>
        <w:jc w:val="both"/>
        <w:rPr>
          <w:rFonts w:asciiTheme="majorHAnsi" w:hAnsiTheme="majorHAnsi" w:cstheme="majorHAnsi"/>
          <w:iCs/>
          <w:color w:val="365F91" w:themeColor="accent1" w:themeShade="BF"/>
          <w:sz w:val="22"/>
          <w:szCs w:val="22"/>
        </w:rPr>
      </w:pPr>
      <w:r w:rsidRPr="00FE5B61">
        <w:rPr>
          <w:rFonts w:asciiTheme="majorHAnsi" w:hAnsiTheme="majorHAnsi" w:cstheme="majorHAnsi"/>
          <w:iCs/>
          <w:color w:val="365F91" w:themeColor="accent1" w:themeShade="BF"/>
          <w:sz w:val="22"/>
          <w:szCs w:val="22"/>
        </w:rPr>
        <w:t xml:space="preserve">Non, ils sont assimilés à des agents publics. </w:t>
      </w:r>
    </w:p>
    <w:p w14:paraId="6A7ACFE5" w14:textId="77777777" w:rsidR="00035533" w:rsidRPr="00035533" w:rsidRDefault="00035533" w:rsidP="007148F2">
      <w:pPr>
        <w:jc w:val="both"/>
        <w:rPr>
          <w:rFonts w:asciiTheme="majorHAnsi" w:hAnsiTheme="majorHAnsi"/>
          <w:b/>
          <w:sz w:val="22"/>
          <w:szCs w:val="22"/>
        </w:rPr>
      </w:pPr>
    </w:p>
    <w:p w14:paraId="156B6907" w14:textId="0A347929" w:rsidR="00035533" w:rsidRDefault="00035533" w:rsidP="007148F2">
      <w:pPr>
        <w:pStyle w:val="Paragraphedeliste"/>
        <w:numPr>
          <w:ilvl w:val="0"/>
          <w:numId w:val="16"/>
        </w:numPr>
        <w:jc w:val="both"/>
        <w:rPr>
          <w:rFonts w:asciiTheme="majorHAnsi" w:hAnsiTheme="majorHAnsi"/>
          <w:b/>
          <w:sz w:val="22"/>
          <w:szCs w:val="22"/>
        </w:rPr>
      </w:pPr>
      <w:r>
        <w:rPr>
          <w:rFonts w:asciiTheme="majorHAnsi" w:hAnsiTheme="majorHAnsi"/>
          <w:b/>
          <w:sz w:val="22"/>
          <w:szCs w:val="22"/>
        </w:rPr>
        <w:t>Un salarié intermittent du spectacle en situation de cumul emploi-retraite peut-il bénéficier de l’activité partielle ?</w:t>
      </w:r>
    </w:p>
    <w:p w14:paraId="1C9A5AEC" w14:textId="77777777" w:rsidR="008E2FCD" w:rsidRDefault="008E2FCD" w:rsidP="007148F2">
      <w:pPr>
        <w:pStyle w:val="Paragraphedeliste"/>
        <w:ind w:left="786"/>
        <w:jc w:val="both"/>
        <w:rPr>
          <w:rFonts w:asciiTheme="majorHAnsi" w:hAnsiTheme="majorHAnsi"/>
          <w:b/>
          <w:sz w:val="22"/>
          <w:szCs w:val="22"/>
        </w:rPr>
      </w:pPr>
    </w:p>
    <w:p w14:paraId="689EE2C1" w14:textId="785CD841" w:rsidR="008E2FCD" w:rsidRPr="00FE5B61" w:rsidRDefault="003738BF" w:rsidP="00FE5B61">
      <w:pPr>
        <w:pStyle w:val="xmsolistparagraph"/>
        <w:jc w:val="both"/>
        <w:rPr>
          <w:rFonts w:asciiTheme="majorHAnsi" w:hAnsiTheme="majorHAnsi" w:cstheme="majorHAnsi"/>
          <w:iCs/>
          <w:color w:val="365F91" w:themeColor="accent1" w:themeShade="BF"/>
          <w:sz w:val="22"/>
          <w:szCs w:val="22"/>
        </w:rPr>
      </w:pPr>
      <w:r w:rsidRPr="00FE5B61">
        <w:rPr>
          <w:rFonts w:asciiTheme="majorHAnsi" w:hAnsiTheme="majorHAnsi" w:cstheme="majorHAnsi"/>
          <w:iCs/>
          <w:color w:val="365F91" w:themeColor="accent1" w:themeShade="BF"/>
          <w:sz w:val="22"/>
          <w:szCs w:val="22"/>
        </w:rPr>
        <w:t xml:space="preserve">Oui, sur les heures initialement prévues au contrat. </w:t>
      </w:r>
    </w:p>
    <w:p w14:paraId="326DE9D8" w14:textId="77777777" w:rsidR="008E2FCD" w:rsidRDefault="008E2FCD" w:rsidP="007148F2">
      <w:pPr>
        <w:pStyle w:val="Paragraphedeliste"/>
        <w:ind w:left="786"/>
        <w:jc w:val="both"/>
        <w:rPr>
          <w:rFonts w:asciiTheme="majorHAnsi" w:hAnsiTheme="majorHAnsi"/>
          <w:b/>
          <w:sz w:val="22"/>
          <w:szCs w:val="22"/>
        </w:rPr>
      </w:pPr>
    </w:p>
    <w:p w14:paraId="742E2F0D" w14:textId="1EFB3B77" w:rsidR="00035533" w:rsidRPr="008E2FCD" w:rsidRDefault="008E2FCD" w:rsidP="007148F2">
      <w:pPr>
        <w:pStyle w:val="Paragraphedeliste"/>
        <w:numPr>
          <w:ilvl w:val="0"/>
          <w:numId w:val="16"/>
        </w:numPr>
        <w:ind w:left="720"/>
        <w:jc w:val="both"/>
        <w:rPr>
          <w:rFonts w:asciiTheme="majorHAnsi" w:hAnsiTheme="majorHAnsi" w:cstheme="majorHAnsi"/>
          <w:b/>
          <w:sz w:val="22"/>
          <w:szCs w:val="22"/>
        </w:rPr>
      </w:pPr>
      <w:r>
        <w:rPr>
          <w:rFonts w:asciiTheme="majorHAnsi" w:hAnsiTheme="majorHAnsi" w:cstheme="majorHAnsi"/>
          <w:b/>
          <w:sz w:val="22"/>
          <w:szCs w:val="22"/>
        </w:rPr>
        <w:t>Quelles sont les règles de calcul du montant de l’indemnité et de l’allocation d’activité partielle pour les salariés ayant un statut de cadre dirigeant ?</w:t>
      </w:r>
    </w:p>
    <w:p w14:paraId="4D58A5EE" w14:textId="7AC3883A" w:rsidR="00035533" w:rsidRDefault="00035533" w:rsidP="007148F2">
      <w:pPr>
        <w:jc w:val="both"/>
        <w:rPr>
          <w:rFonts w:asciiTheme="majorHAnsi" w:hAnsiTheme="majorHAnsi"/>
          <w:b/>
          <w:sz w:val="22"/>
          <w:szCs w:val="22"/>
        </w:rPr>
      </w:pPr>
    </w:p>
    <w:p w14:paraId="3A4E1EAB" w14:textId="02C6D0CE" w:rsidR="00BA7E11" w:rsidRDefault="005E5361" w:rsidP="00FE5B61">
      <w:pPr>
        <w:pStyle w:val="xmsolistparagraph"/>
        <w:jc w:val="both"/>
        <w:rPr>
          <w:rFonts w:asciiTheme="majorHAnsi" w:hAnsiTheme="majorHAnsi" w:cstheme="majorHAnsi"/>
          <w:iCs/>
          <w:color w:val="365F91" w:themeColor="accent1" w:themeShade="BF"/>
          <w:sz w:val="22"/>
          <w:szCs w:val="22"/>
        </w:rPr>
      </w:pPr>
      <w:r>
        <w:rPr>
          <w:rFonts w:asciiTheme="majorHAnsi" w:hAnsiTheme="majorHAnsi" w:cstheme="majorHAnsi"/>
          <w:iCs/>
          <w:color w:val="365F91" w:themeColor="accent1" w:themeShade="BF"/>
          <w:sz w:val="22"/>
          <w:szCs w:val="22"/>
        </w:rPr>
        <w:t xml:space="preserve">L’ordonnance du 15 avril 2020 dispose que : </w:t>
      </w:r>
    </w:p>
    <w:p w14:paraId="20451D25" w14:textId="747F48DD" w:rsidR="005E5361" w:rsidRDefault="005E5361" w:rsidP="00FE5B61">
      <w:pPr>
        <w:pStyle w:val="xmsolistparagraph"/>
        <w:jc w:val="both"/>
        <w:rPr>
          <w:rFonts w:asciiTheme="majorHAnsi" w:hAnsiTheme="majorHAnsi" w:cstheme="majorHAnsi"/>
          <w:iCs/>
          <w:color w:val="365F91" w:themeColor="accent1" w:themeShade="BF"/>
          <w:sz w:val="22"/>
          <w:szCs w:val="22"/>
        </w:rPr>
      </w:pPr>
      <w:r w:rsidRPr="005E5361">
        <w:rPr>
          <w:rFonts w:asciiTheme="majorHAnsi" w:hAnsiTheme="majorHAnsi" w:cstheme="majorHAnsi"/>
          <w:iCs/>
          <w:color w:val="365F91" w:themeColor="accent1" w:themeShade="BF"/>
          <w:sz w:val="22"/>
          <w:szCs w:val="22"/>
        </w:rPr>
        <w:t>« Pour les cadres dirigeants mentionnés à l'article L. 3111-2 du code du travail, le placement en activité partielle ne peut intervenir que dans le cas prévu au deuxième alinéa du I de l'article L. 5122-1 du même code. »</w:t>
      </w:r>
      <w:r>
        <w:rPr>
          <w:rFonts w:asciiTheme="majorHAnsi" w:hAnsiTheme="majorHAnsi" w:cstheme="majorHAnsi"/>
          <w:iCs/>
          <w:color w:val="365F91" w:themeColor="accent1" w:themeShade="BF"/>
          <w:sz w:val="22"/>
          <w:szCs w:val="22"/>
        </w:rPr>
        <w:t xml:space="preserve">. Le deuxième alinéa correspond à la fermeture temporaire de leur établissement ou partie d’établissement. </w:t>
      </w:r>
    </w:p>
    <w:p w14:paraId="521B4237" w14:textId="6D1F85D1" w:rsidR="002A4092" w:rsidRDefault="002A4092" w:rsidP="00FE5B61">
      <w:pPr>
        <w:pStyle w:val="xmsolistparagraph"/>
        <w:jc w:val="both"/>
        <w:rPr>
          <w:rFonts w:asciiTheme="majorHAnsi" w:hAnsiTheme="majorHAnsi" w:cstheme="majorHAnsi"/>
          <w:iCs/>
          <w:color w:val="365F91" w:themeColor="accent1" w:themeShade="BF"/>
          <w:sz w:val="22"/>
          <w:szCs w:val="22"/>
        </w:rPr>
      </w:pPr>
      <w:r>
        <w:rPr>
          <w:rFonts w:asciiTheme="majorHAnsi" w:hAnsiTheme="majorHAnsi" w:cstheme="majorHAnsi"/>
          <w:iCs/>
          <w:color w:val="365F91" w:themeColor="accent1" w:themeShade="BF"/>
          <w:sz w:val="22"/>
          <w:szCs w:val="22"/>
        </w:rPr>
        <w:lastRenderedPageBreak/>
        <w:t>Le décret d’application de cette</w:t>
      </w:r>
      <w:r w:rsidR="00BB5379">
        <w:rPr>
          <w:rFonts w:asciiTheme="majorHAnsi" w:hAnsiTheme="majorHAnsi" w:cstheme="majorHAnsi"/>
          <w:iCs/>
          <w:color w:val="365F91" w:themeColor="accent1" w:themeShade="BF"/>
          <w:sz w:val="22"/>
          <w:szCs w:val="22"/>
        </w:rPr>
        <w:t xml:space="preserve"> ordonnance devrait être publié</w:t>
      </w:r>
      <w:r>
        <w:rPr>
          <w:rFonts w:asciiTheme="majorHAnsi" w:hAnsiTheme="majorHAnsi" w:cstheme="majorHAnsi"/>
          <w:iCs/>
          <w:color w:val="365F91" w:themeColor="accent1" w:themeShade="BF"/>
          <w:sz w:val="22"/>
          <w:szCs w:val="22"/>
        </w:rPr>
        <w:t xml:space="preserve"> </w:t>
      </w:r>
      <w:r w:rsidR="00BB5379">
        <w:rPr>
          <w:rFonts w:asciiTheme="majorHAnsi" w:hAnsiTheme="majorHAnsi" w:cstheme="majorHAnsi"/>
          <w:iCs/>
          <w:color w:val="365F91" w:themeColor="accent1" w:themeShade="BF"/>
          <w:sz w:val="22"/>
          <w:szCs w:val="22"/>
        </w:rPr>
        <w:t>prochainement</w:t>
      </w:r>
      <w:r>
        <w:rPr>
          <w:rFonts w:asciiTheme="majorHAnsi" w:hAnsiTheme="majorHAnsi" w:cstheme="majorHAnsi"/>
          <w:iCs/>
          <w:color w:val="365F91" w:themeColor="accent1" w:themeShade="BF"/>
          <w:sz w:val="22"/>
          <w:szCs w:val="22"/>
        </w:rPr>
        <w:t xml:space="preserve">. </w:t>
      </w:r>
    </w:p>
    <w:p w14:paraId="6F56E8CF" w14:textId="77777777" w:rsidR="00035533" w:rsidRDefault="00035533" w:rsidP="007148F2">
      <w:pPr>
        <w:pStyle w:val="Paragraphedeliste"/>
        <w:ind w:left="786"/>
        <w:jc w:val="both"/>
        <w:rPr>
          <w:rFonts w:asciiTheme="majorHAnsi" w:hAnsiTheme="majorHAnsi"/>
          <w:b/>
          <w:sz w:val="22"/>
          <w:szCs w:val="22"/>
        </w:rPr>
      </w:pPr>
    </w:p>
    <w:p w14:paraId="0088777F" w14:textId="0A5B6D58" w:rsidR="00035533" w:rsidRPr="007148F2" w:rsidRDefault="00035533" w:rsidP="007148F2">
      <w:pPr>
        <w:jc w:val="center"/>
        <w:rPr>
          <w:rFonts w:asciiTheme="majorHAnsi" w:hAnsiTheme="majorHAnsi"/>
          <w:b/>
          <w:sz w:val="22"/>
          <w:szCs w:val="22"/>
        </w:rPr>
      </w:pPr>
      <w:r>
        <w:rPr>
          <w:rFonts w:asciiTheme="majorHAnsi" w:hAnsiTheme="majorHAnsi"/>
          <w:b/>
          <w:sz w:val="22"/>
          <w:szCs w:val="22"/>
        </w:rPr>
        <w:t>--------------</w:t>
      </w:r>
    </w:p>
    <w:p w14:paraId="7C2D5688" w14:textId="591A4A78" w:rsidR="00D014A6" w:rsidRPr="00EE2CB8" w:rsidRDefault="00D014A6" w:rsidP="00901C82">
      <w:pPr>
        <w:rPr>
          <w:rFonts w:asciiTheme="majorHAnsi" w:hAnsiTheme="majorHAnsi"/>
          <w:sz w:val="22"/>
          <w:szCs w:val="22"/>
        </w:rPr>
      </w:pPr>
    </w:p>
    <w:sectPr w:rsidR="00D014A6" w:rsidRPr="00EE2CB8" w:rsidSect="00745EB3">
      <w:headerReference w:type="default" r:id="rId10"/>
      <w:footerReference w:type="default" r:id="rId11"/>
      <w:pgSz w:w="11900" w:h="16840"/>
      <w:pgMar w:top="1985" w:right="1701" w:bottom="816" w:left="1701" w:header="709" w:footer="2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PI" w:date="2020-04-29T19:59:00Z" w:initials="S">
    <w:p w14:paraId="7C069F79" w14:textId="77777777" w:rsidR="0007791F" w:rsidRDefault="009C4858">
      <w:pPr>
        <w:pStyle w:val="Commentaire"/>
        <w:rPr>
          <w:b/>
        </w:rPr>
      </w:pPr>
      <w:r>
        <w:rPr>
          <w:rStyle w:val="Marquedecommentaire"/>
        </w:rPr>
        <w:annotationRef/>
      </w:r>
    </w:p>
    <w:p w14:paraId="1551291F" w14:textId="6AEC0848" w:rsidR="009C4858" w:rsidRPr="00041F7A" w:rsidRDefault="009C4858">
      <w:pPr>
        <w:pStyle w:val="Commentaire"/>
        <w:rPr>
          <w:b/>
        </w:rPr>
      </w:pPr>
      <w:r w:rsidRPr="00041F7A">
        <w:rPr>
          <w:b/>
        </w:rPr>
        <w:t xml:space="preserve">Rappel : </w:t>
      </w:r>
    </w:p>
    <w:p w14:paraId="4302C7A4" w14:textId="5FFFFEEE" w:rsidR="009C4858" w:rsidRDefault="009C4858">
      <w:pPr>
        <w:pStyle w:val="Commentaire"/>
      </w:pPr>
    </w:p>
    <w:p w14:paraId="7AE3D683" w14:textId="62D503D5" w:rsidR="00041F7A" w:rsidRDefault="00041F7A">
      <w:pPr>
        <w:pStyle w:val="Commentaire"/>
      </w:pPr>
      <w:r>
        <w:t xml:space="preserve">Cette </w:t>
      </w:r>
      <w:r w:rsidR="00C24A95">
        <w:t xml:space="preserve">réponse doit </w:t>
      </w:r>
      <w:r w:rsidR="0007791F">
        <w:t xml:space="preserve">à notre sens </w:t>
      </w:r>
      <w:r w:rsidR="00C24A95">
        <w:t>être articulée avec les</w:t>
      </w:r>
      <w:r w:rsidR="0007791F">
        <w:t xml:space="preserve"> dispositions des</w:t>
      </w:r>
      <w:r>
        <w:t xml:space="preserve"> </w:t>
      </w:r>
      <w:r w:rsidR="00C24A95">
        <w:t>conventions collectives</w:t>
      </w:r>
      <w:r>
        <w:t xml:space="preserve"> du </w:t>
      </w:r>
      <w:r w:rsidR="0007791F">
        <w:t xml:space="preserve">champ du </w:t>
      </w:r>
      <w:r>
        <w:t>spectacle</w:t>
      </w:r>
      <w:r w:rsidR="0007791F">
        <w:t xml:space="preserve"> vivant et enregistré.</w:t>
      </w:r>
    </w:p>
    <w:p w14:paraId="4FED6D15" w14:textId="77777777" w:rsidR="00041F7A" w:rsidRDefault="00041F7A">
      <w:pPr>
        <w:pStyle w:val="Commentaire"/>
      </w:pPr>
    </w:p>
    <w:p w14:paraId="4890239C" w14:textId="0104BC38" w:rsidR="009C4858" w:rsidRDefault="00041F7A" w:rsidP="00041F7A">
      <w:pPr>
        <w:pStyle w:val="Commentaire"/>
        <w:numPr>
          <w:ilvl w:val="0"/>
          <w:numId w:val="27"/>
        </w:numPr>
      </w:pPr>
      <w:r>
        <w:t xml:space="preserve">  </w:t>
      </w:r>
      <w:r w:rsidR="009C4858">
        <w:t xml:space="preserve">La </w:t>
      </w:r>
      <w:r w:rsidR="009C4858" w:rsidRPr="00041F7A">
        <w:rPr>
          <w:b/>
        </w:rPr>
        <w:t xml:space="preserve">CCN </w:t>
      </w:r>
      <w:r w:rsidRPr="00041F7A">
        <w:rPr>
          <w:b/>
        </w:rPr>
        <w:t>des artistes-interprètes des émissions de télévision</w:t>
      </w:r>
      <w:r>
        <w:t xml:space="preserve"> dispose qu’un cachet </w:t>
      </w:r>
      <w:r w:rsidR="0018736B">
        <w:t xml:space="preserve">journalier </w:t>
      </w:r>
      <w:r>
        <w:t>est de 7 heures + 2 heures supplémentaires majorées.</w:t>
      </w:r>
    </w:p>
    <w:p w14:paraId="0D23F0A2" w14:textId="77777777" w:rsidR="00041F7A" w:rsidRDefault="00041F7A">
      <w:pPr>
        <w:pStyle w:val="Commentaire"/>
      </w:pPr>
    </w:p>
    <w:p w14:paraId="6CE9490F" w14:textId="37659A9C" w:rsidR="00041F7A" w:rsidRDefault="00041F7A" w:rsidP="00041F7A">
      <w:pPr>
        <w:pStyle w:val="Commentaire"/>
        <w:numPr>
          <w:ilvl w:val="0"/>
          <w:numId w:val="26"/>
        </w:numPr>
      </w:pPr>
      <w:r>
        <w:t xml:space="preserve"> En application des dispositions conventionnelles (article 5.5.1 du titre V), il </w:t>
      </w:r>
      <w:r w:rsidR="0007791F">
        <w:t>conviendrait</w:t>
      </w:r>
      <w:r>
        <w:t xml:space="preserve"> donc de déduire ces deux heures supplémentaires </w:t>
      </w:r>
      <w:r w:rsidR="0007791F">
        <w:t xml:space="preserve">majorées </w:t>
      </w:r>
      <w:r>
        <w:t>pour déterminer le taux horaire du salarié.</w:t>
      </w:r>
    </w:p>
    <w:p w14:paraId="781D4C26" w14:textId="77777777" w:rsidR="00041F7A" w:rsidRDefault="00041F7A" w:rsidP="00041F7A">
      <w:pPr>
        <w:pStyle w:val="Commentaire"/>
      </w:pPr>
    </w:p>
    <w:p w14:paraId="3EE5640D" w14:textId="3F15927F" w:rsidR="00041F7A" w:rsidRDefault="00041F7A" w:rsidP="00041F7A">
      <w:pPr>
        <w:pStyle w:val="Commentaire"/>
        <w:numPr>
          <w:ilvl w:val="0"/>
          <w:numId w:val="27"/>
        </w:numPr>
      </w:pPr>
      <w:r>
        <w:t xml:space="preserve"> La </w:t>
      </w:r>
      <w:r w:rsidRPr="00041F7A">
        <w:rPr>
          <w:b/>
        </w:rPr>
        <w:t>CCN de la production audiovisuelle</w:t>
      </w:r>
      <w:r>
        <w:t xml:space="preserve"> dispose que la durée du travail applicable est la durée légale, c’est-à-dire 7 heures par jour ou 35 heures par semaine (article 3.2 du tire VI). Les grilles de salaire donnent toutefois la possibilité d’engager les salariés intermittents sur la base de 7 ou 8 heures par jour et 35 ou 39 heures par semaine. </w:t>
      </w:r>
    </w:p>
    <w:p w14:paraId="68B319A7" w14:textId="77777777" w:rsidR="00041F7A" w:rsidRDefault="00041F7A" w:rsidP="00041F7A">
      <w:pPr>
        <w:pStyle w:val="Commentaire"/>
      </w:pPr>
    </w:p>
    <w:p w14:paraId="40EEF58D" w14:textId="5D65FD3D" w:rsidR="00041F7A" w:rsidRDefault="00041F7A" w:rsidP="00041F7A">
      <w:pPr>
        <w:pStyle w:val="Commentaire"/>
        <w:numPr>
          <w:ilvl w:val="0"/>
          <w:numId w:val="26"/>
        </w:numPr>
      </w:pPr>
      <w:r>
        <w:t xml:space="preserve"> Pour les réalisateurs rémunérés au cachet, il faut donc se référer aux stipulations contractuelles pour éventuellement déduire les heures </w:t>
      </w:r>
      <w:r w:rsidR="0007791F">
        <w:t xml:space="preserve">supplémentaires majorées </w:t>
      </w:r>
      <w:r>
        <w:t>portant la durée du travail au-delà de 7 heures par jour</w:t>
      </w:r>
      <w:r w:rsidR="00C77705">
        <w:t xml:space="preserve"> (étant précisé que la durée de travail maximale journalière est légalement de 10 heures)</w:t>
      </w:r>
      <w:r>
        <w:t>.</w:t>
      </w:r>
    </w:p>
    <w:p w14:paraId="64087B3B" w14:textId="77777777" w:rsidR="00041F7A" w:rsidRDefault="00041F7A" w:rsidP="00041F7A">
      <w:pPr>
        <w:pStyle w:val="Commentaire"/>
      </w:pPr>
    </w:p>
    <w:p w14:paraId="155D0010" w14:textId="3ADE2178" w:rsidR="00041F7A" w:rsidRDefault="00041F7A" w:rsidP="00041F7A">
      <w:pPr>
        <w:pStyle w:val="Commentaire"/>
        <w:numPr>
          <w:ilvl w:val="0"/>
          <w:numId w:val="27"/>
        </w:numPr>
      </w:pPr>
      <w:r>
        <w:t xml:space="preserve"> La </w:t>
      </w:r>
      <w:r w:rsidRPr="00041F7A">
        <w:rPr>
          <w:b/>
        </w:rPr>
        <w:t>CCN de la production cinématographique</w:t>
      </w:r>
      <w:r>
        <w:t xml:space="preserve"> dispose </w:t>
      </w:r>
      <w:r w:rsidR="0018736B">
        <w:t>que la durée du travail est</w:t>
      </w:r>
      <w:bookmarkStart w:id="1" w:name="_GoBack"/>
      <w:bookmarkEnd w:id="1"/>
      <w:r>
        <w:t xml:space="preserve"> de </w:t>
      </w:r>
      <w:r w:rsidR="0018736B">
        <w:t>7</w:t>
      </w:r>
      <w:r>
        <w:t xml:space="preserve"> heures </w:t>
      </w:r>
      <w:r w:rsidR="0018736B">
        <w:t xml:space="preserve">+ 1 heure supplémentaire majorée </w:t>
      </w:r>
      <w:r>
        <w:t>par jour (accord du 30 octobre 2018 portant sur les salaires des artistes-interprètes).</w:t>
      </w:r>
      <w:r w:rsidR="0007791F">
        <w:t xml:space="preserve"> De plus, elle distingue la part du cachet qui correspond à la prestation de travail de celle qui correspond aux droits de reproduction</w:t>
      </w:r>
    </w:p>
    <w:p w14:paraId="1BED41F4" w14:textId="77777777" w:rsidR="00041F7A" w:rsidRDefault="00041F7A" w:rsidP="00041F7A">
      <w:pPr>
        <w:pStyle w:val="Commentaire"/>
      </w:pPr>
    </w:p>
    <w:p w14:paraId="041D7083" w14:textId="77A5B196" w:rsidR="00041F7A" w:rsidRDefault="00041F7A" w:rsidP="00041F7A">
      <w:pPr>
        <w:pStyle w:val="Commentaire"/>
        <w:numPr>
          <w:ilvl w:val="0"/>
          <w:numId w:val="26"/>
        </w:numPr>
      </w:pPr>
      <w:r>
        <w:t xml:space="preserve"> Pour les artistes-interprètes</w:t>
      </w:r>
      <w:r w:rsidR="0007791F">
        <w:t xml:space="preserve"> de la production cinématographique, il conviendrait donc de déduire l’heure supplémentaire majorée, les droits de reproduction (33%) et l’indemnité HMC (habillage, maquillage, coiffure) pour obtenir le taux horaire du salarié (en cas d’engagement à la journée, une majoration de 75% du taux horaire s’applique).</w:t>
      </w:r>
    </w:p>
    <w:p w14:paraId="47C93F67" w14:textId="77777777" w:rsidR="0007791F" w:rsidRDefault="0007791F" w:rsidP="0007791F">
      <w:pPr>
        <w:pStyle w:val="Commentaire"/>
      </w:pPr>
    </w:p>
    <w:p w14:paraId="480976D5" w14:textId="01638FC2" w:rsidR="0007791F" w:rsidRDefault="0007791F" w:rsidP="0007791F">
      <w:pPr>
        <w:pStyle w:val="Commentaire"/>
        <w:numPr>
          <w:ilvl w:val="0"/>
          <w:numId w:val="27"/>
        </w:numPr>
      </w:pPr>
      <w:r>
        <w:t xml:space="preserve"> La </w:t>
      </w:r>
      <w:r w:rsidRPr="0007791F">
        <w:rPr>
          <w:b/>
        </w:rPr>
        <w:t>CCN de la production de films d’animation</w:t>
      </w:r>
      <w:r>
        <w:t xml:space="preserve"> dispose que la durée du travail applicable est la durée légale. En principe les réalisateurs sont donc engagés sur la base de 7 heures par jour, ce qui ne pose pas de difficulté.</w:t>
      </w:r>
    </w:p>
  </w:comment>
  <w:comment w:id="2" w:author="SPI" w:date="2020-04-29T20:32:00Z" w:initials="S">
    <w:p w14:paraId="076D2159" w14:textId="6C71AAF6" w:rsidR="0007791F" w:rsidRDefault="0007791F">
      <w:pPr>
        <w:pStyle w:val="Commentaire"/>
      </w:pPr>
      <w:r>
        <w:rPr>
          <w:rStyle w:val="Marquedecommentaire"/>
        </w:rPr>
        <w:annotationRef/>
      </w:r>
      <w:r>
        <w:t>La</w:t>
      </w:r>
      <w:r w:rsidR="008A4336">
        <w:t xml:space="preserve"> dernière </w:t>
      </w:r>
      <w:r>
        <w:t>jurisprudence applicable en la matière est :</w:t>
      </w:r>
    </w:p>
    <w:p w14:paraId="6608ED20" w14:textId="77777777" w:rsidR="0007791F" w:rsidRDefault="00B72F8C">
      <w:pPr>
        <w:pStyle w:val="Commentaire"/>
      </w:pPr>
      <w:hyperlink r:id="rId1" w:history="1">
        <w:proofErr w:type="spellStart"/>
        <w:r w:rsidR="0007791F" w:rsidRPr="008A4336">
          <w:rPr>
            <w:rStyle w:val="Lienhypertexte"/>
          </w:rPr>
          <w:t>Cass</w:t>
        </w:r>
        <w:proofErr w:type="spellEnd"/>
        <w:r w:rsidR="0007791F" w:rsidRPr="008A4336">
          <w:rPr>
            <w:rStyle w:val="Lienhypertexte"/>
          </w:rPr>
          <w:t xml:space="preserve">. Soc., </w:t>
        </w:r>
        <w:r w:rsidR="008A4336" w:rsidRPr="008A4336">
          <w:rPr>
            <w:rStyle w:val="Lienhypertexte"/>
          </w:rPr>
          <w:t>21 septembre 2017, n°16.20-103</w:t>
        </w:r>
      </w:hyperlink>
    </w:p>
    <w:p w14:paraId="19FD1EFF" w14:textId="77777777" w:rsidR="00F50E50" w:rsidRDefault="00F50E50">
      <w:pPr>
        <w:pStyle w:val="Commentaire"/>
      </w:pPr>
    </w:p>
    <w:p w14:paraId="2A9ACAEB" w14:textId="042B26C2" w:rsidR="00F50E50" w:rsidRDefault="00F50E50">
      <w:pPr>
        <w:pStyle w:val="Commentaire"/>
      </w:pPr>
      <w:r>
        <w:t xml:space="preserve">Pour plus de précisions, vous référer à la note de nos avocats sur les promesses d’embauche, disponible sur votre espace </w:t>
      </w:r>
      <w:r w:rsidR="00C24A95">
        <w:t>membre</w:t>
      </w:r>
      <w:r>
        <w:t xml:space="preserve"> sur le site du SPI.</w:t>
      </w:r>
    </w:p>
  </w:comment>
  <w:comment w:id="3" w:author="SPI" w:date="2020-04-29T20:35:00Z" w:initials="S">
    <w:p w14:paraId="587C053C" w14:textId="486A723A" w:rsidR="008A4336" w:rsidRDefault="008A4336">
      <w:pPr>
        <w:pStyle w:val="Commentaire"/>
      </w:pPr>
      <w:r>
        <w:rPr>
          <w:rStyle w:val="Marquedecommentaire"/>
        </w:rPr>
        <w:annotationRef/>
      </w:r>
      <w:r>
        <w:t xml:space="preserve">Le gouvernement a annoncé que les mesures relatives à l’activité partielle </w:t>
      </w:r>
      <w:r w:rsidR="003035C3">
        <w:t xml:space="preserve">seraient </w:t>
      </w:r>
      <w:r w:rsidR="002412BF">
        <w:t>prolongées</w:t>
      </w:r>
      <w:r>
        <w:t xml:space="preserve"> pour</w:t>
      </w:r>
      <w:r w:rsidR="002412BF">
        <w:t xml:space="preserve"> certains</w:t>
      </w:r>
      <w:r>
        <w:t xml:space="preserve"> secteur</w:t>
      </w:r>
      <w:r w:rsidR="002412BF">
        <w:t>s, notamment le secteur</w:t>
      </w:r>
      <w:r>
        <w:t xml:space="preserve"> culturel. Nous sommes en attente de précisions réglementaires sur </w:t>
      </w:r>
      <w:r w:rsidR="00C24A95">
        <w:t>la durée du dispositif.</w:t>
      </w:r>
    </w:p>
  </w:comment>
  <w:comment w:id="4" w:author="SPI" w:date="2020-04-29T20:37:00Z" w:initials="S">
    <w:p w14:paraId="267C0514" w14:textId="1FA80BBD" w:rsidR="008A4336" w:rsidRDefault="008A4336">
      <w:pPr>
        <w:pStyle w:val="Commentaire"/>
      </w:pPr>
      <w:r>
        <w:rPr>
          <w:rStyle w:val="Marquedecommentaire"/>
        </w:rPr>
        <w:annotationRef/>
      </w:r>
      <w:r>
        <w:t xml:space="preserve">Sur ce point, nous vous renvoyons à la note de l’ordre des experts comptables (contrôles, sanctions et préconisations) envoyée le 28 avril et disponible dans votre espace </w:t>
      </w:r>
      <w:r w:rsidR="00C24A95">
        <w:t>membre</w:t>
      </w:r>
      <w:r>
        <w:t xml:space="preserve"> sur le site du SPI.</w:t>
      </w:r>
    </w:p>
  </w:comment>
  <w:comment w:id="5" w:author="SPI" w:date="2020-04-29T20:38:00Z" w:initials="S">
    <w:p w14:paraId="661DA5DF" w14:textId="587C9230" w:rsidR="00C24A95" w:rsidRPr="00C77705" w:rsidRDefault="008A4336">
      <w:pPr>
        <w:pStyle w:val="Commentaire"/>
        <w:rPr>
          <w:b/>
        </w:rPr>
      </w:pPr>
      <w:r>
        <w:rPr>
          <w:rStyle w:val="Marquedecommentaire"/>
        </w:rPr>
        <w:annotationRef/>
      </w:r>
      <w:r w:rsidR="00C24A95" w:rsidRPr="00C77705">
        <w:rPr>
          <w:b/>
        </w:rPr>
        <w:t>Changement de la réglementation applicable :</w:t>
      </w:r>
    </w:p>
    <w:p w14:paraId="3E01174D" w14:textId="77777777" w:rsidR="001F70E2" w:rsidRDefault="001F70E2">
      <w:pPr>
        <w:pStyle w:val="Commentaire"/>
      </w:pPr>
    </w:p>
    <w:p w14:paraId="0BB33617" w14:textId="1D849F35" w:rsidR="008A4336" w:rsidRDefault="008A4336">
      <w:pPr>
        <w:pStyle w:val="Commentaire"/>
      </w:pPr>
      <w:r>
        <w:t xml:space="preserve">L’article 5 de l’ordonnance du 22 avril a modifié l’article 11 de l’ordonnance du 27 mars sur ce point. </w:t>
      </w:r>
    </w:p>
    <w:p w14:paraId="56E3826D" w14:textId="3143B6FA" w:rsidR="00C24A95" w:rsidRDefault="00C24A95">
      <w:pPr>
        <w:pStyle w:val="Commentaire"/>
      </w:pPr>
    </w:p>
    <w:p w14:paraId="4F4421B9" w14:textId="61B4CD6D" w:rsidR="008A4336" w:rsidRDefault="008A4336">
      <w:pPr>
        <w:pStyle w:val="Commentaire"/>
      </w:pPr>
      <w:r>
        <w:t>La référence à 3,15 SMIC dans la dernière ordonnance correspond à 70% de 4,5 SMIC bruts.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0976D5" w15:done="0"/>
  <w15:commentEx w15:paraId="2A9ACAEB" w15:done="0"/>
  <w15:commentEx w15:paraId="587C053C" w15:done="0"/>
  <w15:commentEx w15:paraId="267C0514" w15:done="0"/>
  <w15:commentEx w15:paraId="4F4421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976D5" w16cid:durableId="22545B1F"/>
  <w16cid:commentId w16cid:paraId="2A9ACAEB" w16cid:durableId="225462F4"/>
  <w16cid:commentId w16cid:paraId="587C053C" w16cid:durableId="22546396"/>
  <w16cid:commentId w16cid:paraId="267C0514" w16cid:durableId="22546406"/>
  <w16cid:commentId w16cid:paraId="4F4421B9" w16cid:durableId="225464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1D09" w14:textId="77777777" w:rsidR="00B72F8C" w:rsidRDefault="00B72F8C" w:rsidP="00547F96">
      <w:r>
        <w:separator/>
      </w:r>
    </w:p>
  </w:endnote>
  <w:endnote w:type="continuationSeparator" w:id="0">
    <w:p w14:paraId="0545B365" w14:textId="77777777" w:rsidR="00B72F8C" w:rsidRDefault="00B72F8C" w:rsidP="0054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5456" w14:textId="77777777" w:rsidR="004A680F" w:rsidRDefault="00B72F8C" w:rsidP="002122E6">
    <w:pPr>
      <w:ind w:left="1416"/>
    </w:pPr>
  </w:p>
  <w:p w14:paraId="45D54D5F" w14:textId="724CEB82" w:rsidR="004A680F" w:rsidRDefault="00125C2F">
    <w:pPr>
      <w:pStyle w:val="Pieddepage"/>
    </w:pPr>
    <w:r>
      <w:rPr>
        <w:noProof/>
      </w:rPr>
      <mc:AlternateContent>
        <mc:Choice Requires="wps">
          <w:drawing>
            <wp:anchor distT="0" distB="0" distL="114300" distR="114300" simplePos="0" relativeHeight="251662336" behindDoc="0" locked="0" layoutInCell="1" allowOverlap="1" wp14:anchorId="125D7E1B" wp14:editId="339B926B">
              <wp:simplePos x="0" y="0"/>
              <wp:positionH relativeFrom="page">
                <wp:posOffset>6746875</wp:posOffset>
              </wp:positionH>
              <wp:positionV relativeFrom="page">
                <wp:posOffset>10161270</wp:posOffset>
              </wp:positionV>
              <wp:extent cx="110490" cy="1098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 cy="109855"/>
                      </a:xfrm>
                      <a:prstGeom prst="rect">
                        <a:avLst/>
                      </a:prstGeom>
                      <a:solidFill>
                        <a:srgbClr val="F02D3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2373EFB" id="Rectangle 4" o:spid="_x0000_s1026" style="position:absolute;margin-left:531.25pt;margin-top:800.1pt;width:8.7pt;height: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" fillcolor="#f02d37"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46B9" w14:textId="77777777" w:rsidR="00B72F8C" w:rsidRDefault="00B72F8C" w:rsidP="00547F96">
      <w:r>
        <w:separator/>
      </w:r>
    </w:p>
  </w:footnote>
  <w:footnote w:type="continuationSeparator" w:id="0">
    <w:p w14:paraId="1E5D2794" w14:textId="77777777" w:rsidR="00B72F8C" w:rsidRDefault="00B72F8C" w:rsidP="0054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6A0A" w14:textId="77777777" w:rsidR="004A680F" w:rsidRDefault="00B72F8C" w:rsidP="007D05C6">
    <w:pPr>
      <w:pStyle w:val="En-tte"/>
      <w:jc w:val="right"/>
      <w:rPr>
        <w:rFonts w:asciiTheme="majorHAnsi" w:hAnsiTheme="majorHAnsi"/>
        <w:sz w:val="22"/>
        <w:szCs w:val="22"/>
      </w:rPr>
    </w:pPr>
  </w:p>
  <w:p w14:paraId="1638F5D9" w14:textId="77777777" w:rsidR="004A680F" w:rsidRDefault="00B72F8C" w:rsidP="007D05C6">
    <w:pPr>
      <w:pStyle w:val="En-tte"/>
      <w:jc w:val="right"/>
      <w:rPr>
        <w:rFonts w:asciiTheme="majorHAnsi" w:hAnsiTheme="majorHAnsi"/>
        <w:sz w:val="22"/>
        <w:szCs w:val="22"/>
      </w:rPr>
    </w:pPr>
  </w:p>
  <w:p w14:paraId="223C551C" w14:textId="77777777" w:rsidR="004A680F" w:rsidRPr="007D05C6" w:rsidRDefault="0086692F" w:rsidP="007D05C6">
    <w:pPr>
      <w:pStyle w:val="En-tte"/>
      <w:jc w:val="right"/>
      <w:rPr>
        <w:rFonts w:asciiTheme="majorHAnsi" w:hAnsiTheme="majorHAnsi"/>
        <w:sz w:val="22"/>
        <w:szCs w:val="22"/>
      </w:rPr>
    </w:pPr>
    <w:r w:rsidRPr="007D05C6">
      <w:rPr>
        <w:rFonts w:asciiTheme="majorHAnsi" w:hAnsiTheme="majorHAnsi"/>
        <w:noProof/>
        <w:sz w:val="22"/>
        <w:szCs w:val="22"/>
      </w:rPr>
      <w:drawing>
        <wp:anchor distT="0" distB="0" distL="114300" distR="114300" simplePos="0" relativeHeight="251659264" behindDoc="0" locked="0" layoutInCell="1" allowOverlap="1" wp14:anchorId="0B624A44" wp14:editId="54C7DC5B">
          <wp:simplePos x="0" y="0"/>
          <wp:positionH relativeFrom="page">
            <wp:posOffset>645795</wp:posOffset>
          </wp:positionH>
          <wp:positionV relativeFrom="page">
            <wp:posOffset>624205</wp:posOffset>
          </wp:positionV>
          <wp:extent cx="1625600" cy="504190"/>
          <wp:effectExtent l="0" t="0" r="0" b="3810"/>
          <wp:wrapThrough wrapText="bothSides">
            <wp:wrapPolygon edited="0">
              <wp:start x="0" y="0"/>
              <wp:lineTo x="0" y="20675"/>
              <wp:lineTo x="21263" y="20675"/>
              <wp:lineTo x="21263" y="0"/>
              <wp:lineTo x="0" y="0"/>
            </wp:wrapPolygon>
          </wp:wrapThrough>
          <wp:docPr id="3" name="Image 3" descr="Projet:01 - CLIENTS:06 - EN COURS:FESAC:02-CREA:LOGO:EXPORTS:RVB:4x:logo-fesac-noir@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t:01 - CLIENTS:06 - EN COURS:FESAC:02-CREA:LOGO:EXPORTS:RVB:4x:logo-fesac-noir@2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04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58E2"/>
    <w:multiLevelType w:val="hybridMultilevel"/>
    <w:tmpl w:val="F7309CFA"/>
    <w:lvl w:ilvl="0" w:tplc="6D5CE32E">
      <w:start w:val="2"/>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B7AA0"/>
    <w:multiLevelType w:val="hybridMultilevel"/>
    <w:tmpl w:val="1B26D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10167"/>
    <w:multiLevelType w:val="multilevel"/>
    <w:tmpl w:val="0A6EA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7B3F"/>
    <w:multiLevelType w:val="hybridMultilevel"/>
    <w:tmpl w:val="C3AAE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10254"/>
    <w:multiLevelType w:val="hybridMultilevel"/>
    <w:tmpl w:val="032280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FF5CC2"/>
    <w:multiLevelType w:val="hybridMultilevel"/>
    <w:tmpl w:val="E9A4B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0D1E19"/>
    <w:multiLevelType w:val="hybridMultilevel"/>
    <w:tmpl w:val="53F8D7DE"/>
    <w:lvl w:ilvl="0" w:tplc="CBECD858">
      <w:start w:val="2"/>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E3DCE"/>
    <w:multiLevelType w:val="hybridMultilevel"/>
    <w:tmpl w:val="926A95E6"/>
    <w:lvl w:ilvl="0" w:tplc="F314075C">
      <w:start w:val="8"/>
      <w:numFmt w:val="bullet"/>
      <w:lvlText w:val="-"/>
      <w:lvlJc w:val="left"/>
      <w:pPr>
        <w:ind w:left="1080" w:hanging="360"/>
      </w:pPr>
      <w:rPr>
        <w:rFonts w:ascii="Calibri Light" w:eastAsiaTheme="minorHAnsi"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93B6D37"/>
    <w:multiLevelType w:val="hybridMultilevel"/>
    <w:tmpl w:val="7C4CE7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B367FB"/>
    <w:multiLevelType w:val="hybridMultilevel"/>
    <w:tmpl w:val="D80E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C83504"/>
    <w:multiLevelType w:val="hybridMultilevel"/>
    <w:tmpl w:val="31CCD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E373F"/>
    <w:multiLevelType w:val="hybridMultilevel"/>
    <w:tmpl w:val="2144A5F2"/>
    <w:lvl w:ilvl="0" w:tplc="DD522DEC">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C87CCE"/>
    <w:multiLevelType w:val="hybridMultilevel"/>
    <w:tmpl w:val="6526DD9A"/>
    <w:lvl w:ilvl="0" w:tplc="FB70B1E0">
      <w:start w:val="3"/>
      <w:numFmt w:val="bullet"/>
      <w:lvlText w:val="-"/>
      <w:lvlJc w:val="left"/>
      <w:pPr>
        <w:ind w:left="1080" w:hanging="360"/>
      </w:pPr>
      <w:rPr>
        <w:rFonts w:ascii="Calibri Light" w:eastAsia="Times New Roman" w:hAnsi="Calibri Light" w:cs="Calibri Light"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E07536E"/>
    <w:multiLevelType w:val="multilevel"/>
    <w:tmpl w:val="E61E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F0E68"/>
    <w:multiLevelType w:val="hybridMultilevel"/>
    <w:tmpl w:val="AE64C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1B1C66"/>
    <w:multiLevelType w:val="hybridMultilevel"/>
    <w:tmpl w:val="62748B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596FAA"/>
    <w:multiLevelType w:val="hybridMultilevel"/>
    <w:tmpl w:val="952AE2F4"/>
    <w:lvl w:ilvl="0" w:tplc="64604CAC">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7226C9"/>
    <w:multiLevelType w:val="multilevel"/>
    <w:tmpl w:val="32A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D15B8"/>
    <w:multiLevelType w:val="multilevel"/>
    <w:tmpl w:val="E22E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665357"/>
    <w:multiLevelType w:val="multilevel"/>
    <w:tmpl w:val="E74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1C672C"/>
    <w:multiLevelType w:val="hybridMultilevel"/>
    <w:tmpl w:val="AECC6E0C"/>
    <w:lvl w:ilvl="0" w:tplc="03FAE75E">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416CA7"/>
    <w:multiLevelType w:val="multilevel"/>
    <w:tmpl w:val="2FAE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F95195"/>
    <w:multiLevelType w:val="hybridMultilevel"/>
    <w:tmpl w:val="045A55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F84D4B"/>
    <w:multiLevelType w:val="hybridMultilevel"/>
    <w:tmpl w:val="01380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663EF2"/>
    <w:multiLevelType w:val="hybridMultilevel"/>
    <w:tmpl w:val="7758CB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DB08B4"/>
    <w:multiLevelType w:val="multilevel"/>
    <w:tmpl w:val="30B4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276A49"/>
    <w:multiLevelType w:val="hybridMultilevel"/>
    <w:tmpl w:val="44B405F0"/>
    <w:lvl w:ilvl="0" w:tplc="040C0001">
      <w:start w:val="1"/>
      <w:numFmt w:val="bullet"/>
      <w:lvlText w:val=""/>
      <w:lvlJc w:val="left"/>
      <w:pPr>
        <w:ind w:left="1541" w:hanging="360"/>
      </w:pPr>
      <w:rPr>
        <w:rFonts w:ascii="Symbol" w:hAnsi="Symbol" w:hint="default"/>
      </w:rPr>
    </w:lvl>
    <w:lvl w:ilvl="1" w:tplc="040C0003" w:tentative="1">
      <w:start w:val="1"/>
      <w:numFmt w:val="bullet"/>
      <w:lvlText w:val="o"/>
      <w:lvlJc w:val="left"/>
      <w:pPr>
        <w:ind w:left="2261" w:hanging="360"/>
      </w:pPr>
      <w:rPr>
        <w:rFonts w:ascii="Courier New" w:hAnsi="Courier New" w:cs="Courier New" w:hint="default"/>
      </w:rPr>
    </w:lvl>
    <w:lvl w:ilvl="2" w:tplc="040C0005" w:tentative="1">
      <w:start w:val="1"/>
      <w:numFmt w:val="bullet"/>
      <w:lvlText w:val=""/>
      <w:lvlJc w:val="left"/>
      <w:pPr>
        <w:ind w:left="2981" w:hanging="360"/>
      </w:pPr>
      <w:rPr>
        <w:rFonts w:ascii="Wingdings" w:hAnsi="Wingdings" w:hint="default"/>
      </w:rPr>
    </w:lvl>
    <w:lvl w:ilvl="3" w:tplc="040C0001" w:tentative="1">
      <w:start w:val="1"/>
      <w:numFmt w:val="bullet"/>
      <w:lvlText w:val=""/>
      <w:lvlJc w:val="left"/>
      <w:pPr>
        <w:ind w:left="3701" w:hanging="360"/>
      </w:pPr>
      <w:rPr>
        <w:rFonts w:ascii="Symbol" w:hAnsi="Symbol" w:hint="default"/>
      </w:rPr>
    </w:lvl>
    <w:lvl w:ilvl="4" w:tplc="040C0003" w:tentative="1">
      <w:start w:val="1"/>
      <w:numFmt w:val="bullet"/>
      <w:lvlText w:val="o"/>
      <w:lvlJc w:val="left"/>
      <w:pPr>
        <w:ind w:left="4421" w:hanging="360"/>
      </w:pPr>
      <w:rPr>
        <w:rFonts w:ascii="Courier New" w:hAnsi="Courier New" w:cs="Courier New" w:hint="default"/>
      </w:rPr>
    </w:lvl>
    <w:lvl w:ilvl="5" w:tplc="040C0005" w:tentative="1">
      <w:start w:val="1"/>
      <w:numFmt w:val="bullet"/>
      <w:lvlText w:val=""/>
      <w:lvlJc w:val="left"/>
      <w:pPr>
        <w:ind w:left="5141" w:hanging="360"/>
      </w:pPr>
      <w:rPr>
        <w:rFonts w:ascii="Wingdings" w:hAnsi="Wingdings" w:hint="default"/>
      </w:rPr>
    </w:lvl>
    <w:lvl w:ilvl="6" w:tplc="040C0001" w:tentative="1">
      <w:start w:val="1"/>
      <w:numFmt w:val="bullet"/>
      <w:lvlText w:val=""/>
      <w:lvlJc w:val="left"/>
      <w:pPr>
        <w:ind w:left="5861" w:hanging="360"/>
      </w:pPr>
      <w:rPr>
        <w:rFonts w:ascii="Symbol" w:hAnsi="Symbol" w:hint="default"/>
      </w:rPr>
    </w:lvl>
    <w:lvl w:ilvl="7" w:tplc="040C0003" w:tentative="1">
      <w:start w:val="1"/>
      <w:numFmt w:val="bullet"/>
      <w:lvlText w:val="o"/>
      <w:lvlJc w:val="left"/>
      <w:pPr>
        <w:ind w:left="6581" w:hanging="360"/>
      </w:pPr>
      <w:rPr>
        <w:rFonts w:ascii="Courier New" w:hAnsi="Courier New" w:cs="Courier New" w:hint="default"/>
      </w:rPr>
    </w:lvl>
    <w:lvl w:ilvl="8" w:tplc="040C0005" w:tentative="1">
      <w:start w:val="1"/>
      <w:numFmt w:val="bullet"/>
      <w:lvlText w:val=""/>
      <w:lvlJc w:val="left"/>
      <w:pPr>
        <w:ind w:left="7301" w:hanging="360"/>
      </w:pPr>
      <w:rPr>
        <w:rFonts w:ascii="Wingdings" w:hAnsi="Wingdings" w:hint="default"/>
      </w:rPr>
    </w:lvl>
  </w:abstractNum>
  <w:num w:numId="1">
    <w:abstractNumId w:val="20"/>
  </w:num>
  <w:num w:numId="2">
    <w:abstractNumId w:val="11"/>
  </w:num>
  <w:num w:numId="3">
    <w:abstractNumId w:val="24"/>
  </w:num>
  <w:num w:numId="4">
    <w:abstractNumId w:val="15"/>
  </w:num>
  <w:num w:numId="5">
    <w:abstractNumId w:val="9"/>
  </w:num>
  <w:num w:numId="6">
    <w:abstractNumId w:val="5"/>
  </w:num>
  <w:num w:numId="7">
    <w:abstractNumId w:val="14"/>
  </w:num>
  <w:num w:numId="8">
    <w:abstractNumId w:val="2"/>
  </w:num>
  <w:num w:numId="9">
    <w:abstractNumId w:val="8"/>
  </w:num>
  <w:num w:numId="10">
    <w:abstractNumId w:val="22"/>
  </w:num>
  <w:num w:numId="11">
    <w:abstractNumId w:val="4"/>
  </w:num>
  <w:num w:numId="12">
    <w:abstractNumId w:val="19"/>
  </w:num>
  <w:num w:numId="13">
    <w:abstractNumId w:val="21"/>
  </w:num>
  <w:num w:numId="14">
    <w:abstractNumId w:val="18"/>
  </w:num>
  <w:num w:numId="15">
    <w:abstractNumId w:val="13"/>
  </w:num>
  <w:num w:numId="16">
    <w:abstractNumId w:val="16"/>
  </w:num>
  <w:num w:numId="17">
    <w:abstractNumId w:val="7"/>
  </w:num>
  <w:num w:numId="18">
    <w:abstractNumId w:val="12"/>
  </w:num>
  <w:num w:numId="19">
    <w:abstractNumId w:val="26"/>
  </w:num>
  <w:num w:numId="20">
    <w:abstractNumId w:val="25"/>
  </w:num>
  <w:num w:numId="21">
    <w:abstractNumId w:val="23"/>
  </w:num>
  <w:num w:numId="22">
    <w:abstractNumId w:val="1"/>
  </w:num>
  <w:num w:numId="23">
    <w:abstractNumId w:val="17"/>
  </w:num>
  <w:num w:numId="24">
    <w:abstractNumId w:val="10"/>
  </w:num>
  <w:num w:numId="25">
    <w:abstractNumId w:val="3"/>
  </w:num>
  <w:num w:numId="26">
    <w:abstractNumId w:val="0"/>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I">
    <w15:presenceInfo w15:providerId="None" w15:userId="S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96"/>
    <w:rsid w:val="000016ED"/>
    <w:rsid w:val="00025B58"/>
    <w:rsid w:val="00035533"/>
    <w:rsid w:val="00041F7A"/>
    <w:rsid w:val="000469C5"/>
    <w:rsid w:val="00076B7C"/>
    <w:rsid w:val="0007791F"/>
    <w:rsid w:val="001014B7"/>
    <w:rsid w:val="00125C2F"/>
    <w:rsid w:val="00166C14"/>
    <w:rsid w:val="001754C3"/>
    <w:rsid w:val="0018736B"/>
    <w:rsid w:val="001978B8"/>
    <w:rsid w:val="001F70E2"/>
    <w:rsid w:val="00226FC8"/>
    <w:rsid w:val="002412BF"/>
    <w:rsid w:val="002A4092"/>
    <w:rsid w:val="002B6343"/>
    <w:rsid w:val="002D581C"/>
    <w:rsid w:val="003035C3"/>
    <w:rsid w:val="00321230"/>
    <w:rsid w:val="00335FA6"/>
    <w:rsid w:val="003738BF"/>
    <w:rsid w:val="00393845"/>
    <w:rsid w:val="003A7007"/>
    <w:rsid w:val="003C753C"/>
    <w:rsid w:val="004228B2"/>
    <w:rsid w:val="00430CA2"/>
    <w:rsid w:val="00444CCF"/>
    <w:rsid w:val="004646F7"/>
    <w:rsid w:val="0047777C"/>
    <w:rsid w:val="004C22F0"/>
    <w:rsid w:val="00547F96"/>
    <w:rsid w:val="005565BC"/>
    <w:rsid w:val="0056254C"/>
    <w:rsid w:val="005B2E59"/>
    <w:rsid w:val="005E2582"/>
    <w:rsid w:val="005E5361"/>
    <w:rsid w:val="00624AED"/>
    <w:rsid w:val="0063776C"/>
    <w:rsid w:val="00651BCB"/>
    <w:rsid w:val="0066380B"/>
    <w:rsid w:val="00667DA1"/>
    <w:rsid w:val="006B69FC"/>
    <w:rsid w:val="007148F2"/>
    <w:rsid w:val="007446F7"/>
    <w:rsid w:val="007A3624"/>
    <w:rsid w:val="0081369B"/>
    <w:rsid w:val="00837728"/>
    <w:rsid w:val="0085661C"/>
    <w:rsid w:val="00861BDC"/>
    <w:rsid w:val="00861D19"/>
    <w:rsid w:val="0086692F"/>
    <w:rsid w:val="00873675"/>
    <w:rsid w:val="00885D23"/>
    <w:rsid w:val="008928EF"/>
    <w:rsid w:val="008A4336"/>
    <w:rsid w:val="008A6718"/>
    <w:rsid w:val="008E2FCD"/>
    <w:rsid w:val="0090100E"/>
    <w:rsid w:val="00901C82"/>
    <w:rsid w:val="009744EE"/>
    <w:rsid w:val="009B11A8"/>
    <w:rsid w:val="009C4858"/>
    <w:rsid w:val="009D2F63"/>
    <w:rsid w:val="00A61C07"/>
    <w:rsid w:val="00A70441"/>
    <w:rsid w:val="00A914DD"/>
    <w:rsid w:val="00AA559C"/>
    <w:rsid w:val="00B00E2E"/>
    <w:rsid w:val="00B16A6E"/>
    <w:rsid w:val="00B51C93"/>
    <w:rsid w:val="00B522DF"/>
    <w:rsid w:val="00B72F8C"/>
    <w:rsid w:val="00BA7E11"/>
    <w:rsid w:val="00BB5379"/>
    <w:rsid w:val="00C24A95"/>
    <w:rsid w:val="00C34DAF"/>
    <w:rsid w:val="00C55B00"/>
    <w:rsid w:val="00C77705"/>
    <w:rsid w:val="00C86194"/>
    <w:rsid w:val="00CC072C"/>
    <w:rsid w:val="00CD1086"/>
    <w:rsid w:val="00CD124F"/>
    <w:rsid w:val="00D014A6"/>
    <w:rsid w:val="00D1350A"/>
    <w:rsid w:val="00D4766E"/>
    <w:rsid w:val="00D67C1C"/>
    <w:rsid w:val="00D92B7F"/>
    <w:rsid w:val="00DA595E"/>
    <w:rsid w:val="00DC0022"/>
    <w:rsid w:val="00E2250B"/>
    <w:rsid w:val="00E6100A"/>
    <w:rsid w:val="00E6177A"/>
    <w:rsid w:val="00EA68D9"/>
    <w:rsid w:val="00EE2CB8"/>
    <w:rsid w:val="00EF33AB"/>
    <w:rsid w:val="00F2139E"/>
    <w:rsid w:val="00F50E50"/>
    <w:rsid w:val="00F86B33"/>
    <w:rsid w:val="00FA283D"/>
    <w:rsid w:val="00FC38AF"/>
    <w:rsid w:val="00FE5B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EC6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4A85"/>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7F96"/>
    <w:pPr>
      <w:tabs>
        <w:tab w:val="center" w:pos="4536"/>
        <w:tab w:val="right" w:pos="9072"/>
      </w:tabs>
    </w:pPr>
  </w:style>
  <w:style w:type="character" w:customStyle="1" w:styleId="En-tteCar">
    <w:name w:val="En-tête Car"/>
    <w:basedOn w:val="Policepardfaut"/>
    <w:link w:val="En-tte"/>
    <w:uiPriority w:val="99"/>
    <w:rsid w:val="00547F96"/>
  </w:style>
  <w:style w:type="paragraph" w:styleId="Pieddepage">
    <w:name w:val="footer"/>
    <w:basedOn w:val="Normal"/>
    <w:link w:val="PieddepageCar"/>
    <w:uiPriority w:val="99"/>
    <w:unhideWhenUsed/>
    <w:rsid w:val="00547F96"/>
    <w:pPr>
      <w:tabs>
        <w:tab w:val="center" w:pos="4536"/>
        <w:tab w:val="right" w:pos="9072"/>
      </w:tabs>
    </w:pPr>
  </w:style>
  <w:style w:type="character" w:customStyle="1" w:styleId="PieddepageCar">
    <w:name w:val="Pied de page Car"/>
    <w:basedOn w:val="Policepardfaut"/>
    <w:link w:val="Pieddepage"/>
    <w:uiPriority w:val="99"/>
    <w:rsid w:val="00547F96"/>
  </w:style>
  <w:style w:type="paragraph" w:customStyle="1" w:styleId="Listeprsents">
    <w:name w:val="Liste présents"/>
    <w:basedOn w:val="Normal"/>
    <w:rsid w:val="00062519"/>
    <w:pPr>
      <w:keepLines/>
      <w:ind w:left="1985" w:hanging="1985"/>
      <w:jc w:val="both"/>
    </w:pPr>
    <w:rPr>
      <w:rFonts w:ascii="Arial" w:eastAsia="Times New Roman" w:hAnsi="Arial"/>
      <w:sz w:val="22"/>
      <w:szCs w:val="20"/>
      <w:lang w:bidi="fr-FR"/>
    </w:rPr>
  </w:style>
  <w:style w:type="paragraph" w:styleId="Paragraphedeliste">
    <w:name w:val="List Paragraph"/>
    <w:basedOn w:val="Normal"/>
    <w:link w:val="ParagraphedelisteCar"/>
    <w:uiPriority w:val="34"/>
    <w:qFormat/>
    <w:rsid w:val="0065101A"/>
    <w:pPr>
      <w:ind w:left="720"/>
      <w:contextualSpacing/>
    </w:pPr>
  </w:style>
  <w:style w:type="paragraph" w:styleId="Explorateurdedocuments">
    <w:name w:val="Document Map"/>
    <w:basedOn w:val="Normal"/>
    <w:link w:val="ExplorateurdedocumentsCar"/>
    <w:uiPriority w:val="99"/>
    <w:semiHidden/>
    <w:unhideWhenUsed/>
    <w:rsid w:val="004C6021"/>
  </w:style>
  <w:style w:type="character" w:customStyle="1" w:styleId="ExplorateurdedocumentsCar">
    <w:name w:val="Explorateur de documents Car"/>
    <w:basedOn w:val="Policepardfaut"/>
    <w:link w:val="Explorateurdedocuments"/>
    <w:uiPriority w:val="99"/>
    <w:semiHidden/>
    <w:rsid w:val="004C6021"/>
    <w:rPr>
      <w:rFonts w:ascii="Times New Roman" w:hAnsi="Times New Roman" w:cs="Times New Roman"/>
    </w:rPr>
  </w:style>
  <w:style w:type="character" w:styleId="Lienhypertexte">
    <w:name w:val="Hyperlink"/>
    <w:basedOn w:val="Policepardfaut"/>
    <w:uiPriority w:val="99"/>
    <w:unhideWhenUsed/>
    <w:rsid w:val="005711B3"/>
    <w:rPr>
      <w:color w:val="0000FF" w:themeColor="hyperlink"/>
      <w:u w:val="single"/>
    </w:rPr>
  </w:style>
  <w:style w:type="character" w:styleId="Lienhypertextesuivivisit">
    <w:name w:val="FollowedHyperlink"/>
    <w:basedOn w:val="Policepardfaut"/>
    <w:uiPriority w:val="99"/>
    <w:semiHidden/>
    <w:unhideWhenUsed/>
    <w:rsid w:val="005711B3"/>
    <w:rPr>
      <w:color w:val="800080" w:themeColor="followedHyperlink"/>
      <w:u w:val="single"/>
    </w:rPr>
  </w:style>
  <w:style w:type="character" w:styleId="lev">
    <w:name w:val="Strong"/>
    <w:basedOn w:val="Policepardfaut"/>
    <w:uiPriority w:val="22"/>
    <w:qFormat/>
    <w:rsid w:val="00347481"/>
    <w:rPr>
      <w:b/>
      <w:bCs/>
    </w:rPr>
  </w:style>
  <w:style w:type="character" w:customStyle="1" w:styleId="Policepardfaut1">
    <w:name w:val="Police par défaut1"/>
    <w:rsid w:val="001A3A90"/>
  </w:style>
  <w:style w:type="paragraph" w:customStyle="1" w:styleId="xmsolistparagraph">
    <w:name w:val="xmsolistparagraph"/>
    <w:basedOn w:val="Normal"/>
    <w:rsid w:val="005C3F6C"/>
    <w:pPr>
      <w:spacing w:before="100" w:beforeAutospacing="1" w:after="100" w:afterAutospacing="1"/>
    </w:pPr>
    <w:rPr>
      <w:rFonts w:eastAsia="Times New Roman"/>
    </w:rPr>
  </w:style>
  <w:style w:type="character" w:customStyle="1" w:styleId="xapple-converted-space">
    <w:name w:val="xapple-converted-space"/>
    <w:basedOn w:val="Policepardfaut"/>
    <w:rsid w:val="00FD54CD"/>
  </w:style>
  <w:style w:type="paragraph" w:styleId="NormalWeb">
    <w:name w:val="Normal (Web)"/>
    <w:basedOn w:val="Normal"/>
    <w:uiPriority w:val="99"/>
    <w:rsid w:val="00EB507C"/>
    <w:pPr>
      <w:spacing w:beforeLines="1" w:afterLines="1"/>
    </w:pPr>
    <w:rPr>
      <w:rFonts w:ascii="Times" w:hAnsi="Times"/>
      <w:sz w:val="20"/>
      <w:szCs w:val="20"/>
    </w:rPr>
  </w:style>
  <w:style w:type="paragraph" w:styleId="Textedebulles">
    <w:name w:val="Balloon Text"/>
    <w:basedOn w:val="Normal"/>
    <w:link w:val="TextedebullesCar"/>
    <w:uiPriority w:val="99"/>
    <w:semiHidden/>
    <w:unhideWhenUsed/>
    <w:rsid w:val="009A1C3F"/>
    <w:rPr>
      <w:rFonts w:ascii="Lucida Grande" w:hAnsi="Lucida Grande"/>
      <w:sz w:val="18"/>
      <w:szCs w:val="18"/>
    </w:rPr>
  </w:style>
  <w:style w:type="character" w:customStyle="1" w:styleId="TextedebullesCar">
    <w:name w:val="Texte de bulles Car"/>
    <w:basedOn w:val="Policepardfaut"/>
    <w:link w:val="Textedebulles"/>
    <w:uiPriority w:val="99"/>
    <w:semiHidden/>
    <w:rsid w:val="009A1C3F"/>
    <w:rPr>
      <w:rFonts w:ascii="Lucida Grande" w:hAnsi="Lucida Grande" w:cs="Times New Roman"/>
      <w:sz w:val="18"/>
      <w:szCs w:val="18"/>
    </w:rPr>
  </w:style>
  <w:style w:type="character" w:customStyle="1" w:styleId="apple-converted-space">
    <w:name w:val="apple-converted-space"/>
    <w:basedOn w:val="Policepardfaut"/>
    <w:rsid w:val="00EE2CB8"/>
  </w:style>
  <w:style w:type="character" w:styleId="Accentuation">
    <w:name w:val="Emphasis"/>
    <w:basedOn w:val="Policepardfaut"/>
    <w:uiPriority w:val="20"/>
    <w:qFormat/>
    <w:rsid w:val="00EE2CB8"/>
    <w:rPr>
      <w:i/>
      <w:iCs/>
    </w:rPr>
  </w:style>
  <w:style w:type="character" w:styleId="Marquedecommentaire">
    <w:name w:val="annotation reference"/>
    <w:basedOn w:val="Policepardfaut"/>
    <w:uiPriority w:val="99"/>
    <w:semiHidden/>
    <w:unhideWhenUsed/>
    <w:rsid w:val="003738BF"/>
    <w:rPr>
      <w:sz w:val="16"/>
      <w:szCs w:val="16"/>
    </w:rPr>
  </w:style>
  <w:style w:type="paragraph" w:styleId="Commentaire">
    <w:name w:val="annotation text"/>
    <w:basedOn w:val="Normal"/>
    <w:link w:val="CommentaireCar"/>
    <w:uiPriority w:val="99"/>
    <w:semiHidden/>
    <w:unhideWhenUsed/>
    <w:rsid w:val="003738BF"/>
    <w:rPr>
      <w:sz w:val="20"/>
      <w:szCs w:val="20"/>
    </w:rPr>
  </w:style>
  <w:style w:type="character" w:customStyle="1" w:styleId="CommentaireCar">
    <w:name w:val="Commentaire Car"/>
    <w:basedOn w:val="Policepardfaut"/>
    <w:link w:val="Commentaire"/>
    <w:uiPriority w:val="99"/>
    <w:semiHidden/>
    <w:rsid w:val="003738BF"/>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3738BF"/>
    <w:rPr>
      <w:b/>
      <w:bCs/>
    </w:rPr>
  </w:style>
  <w:style w:type="character" w:customStyle="1" w:styleId="ObjetducommentaireCar">
    <w:name w:val="Objet du commentaire Car"/>
    <w:basedOn w:val="CommentaireCar"/>
    <w:link w:val="Objetducommentaire"/>
    <w:uiPriority w:val="99"/>
    <w:semiHidden/>
    <w:rsid w:val="003738BF"/>
    <w:rPr>
      <w:rFonts w:ascii="Times New Roman" w:hAnsi="Times New Roman" w:cs="Times New Roman"/>
      <w:b/>
      <w:bCs/>
      <w:sz w:val="20"/>
      <w:szCs w:val="20"/>
    </w:rPr>
  </w:style>
  <w:style w:type="character" w:customStyle="1" w:styleId="ParagraphedelisteCar">
    <w:name w:val="Paragraphe de liste Car"/>
    <w:link w:val="Paragraphedeliste"/>
    <w:uiPriority w:val="34"/>
    <w:locked/>
    <w:rsid w:val="002A4092"/>
    <w:rPr>
      <w:rFonts w:ascii="Times New Roman" w:hAnsi="Times New Roman" w:cs="Times New Roman"/>
    </w:rPr>
  </w:style>
  <w:style w:type="character" w:styleId="Mentionnonrsolue">
    <w:name w:val="Unresolved Mention"/>
    <w:basedOn w:val="Policepardfaut"/>
    <w:uiPriority w:val="99"/>
    <w:rsid w:val="008A4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01">
      <w:bodyDiv w:val="1"/>
      <w:marLeft w:val="0"/>
      <w:marRight w:val="0"/>
      <w:marTop w:val="0"/>
      <w:marBottom w:val="0"/>
      <w:divBdr>
        <w:top w:val="none" w:sz="0" w:space="0" w:color="auto"/>
        <w:left w:val="none" w:sz="0" w:space="0" w:color="auto"/>
        <w:bottom w:val="none" w:sz="0" w:space="0" w:color="auto"/>
        <w:right w:val="none" w:sz="0" w:space="0" w:color="auto"/>
      </w:divBdr>
      <w:divsChild>
        <w:div w:id="1131436137">
          <w:marLeft w:val="0"/>
          <w:marRight w:val="0"/>
          <w:marTop w:val="0"/>
          <w:marBottom w:val="0"/>
          <w:divBdr>
            <w:top w:val="none" w:sz="0" w:space="0" w:color="auto"/>
            <w:left w:val="none" w:sz="0" w:space="0" w:color="auto"/>
            <w:bottom w:val="none" w:sz="0" w:space="0" w:color="auto"/>
            <w:right w:val="none" w:sz="0" w:space="0" w:color="auto"/>
          </w:divBdr>
        </w:div>
        <w:div w:id="1604267710">
          <w:marLeft w:val="0"/>
          <w:marRight w:val="0"/>
          <w:marTop w:val="0"/>
          <w:marBottom w:val="0"/>
          <w:divBdr>
            <w:top w:val="none" w:sz="0" w:space="0" w:color="auto"/>
            <w:left w:val="none" w:sz="0" w:space="0" w:color="auto"/>
            <w:bottom w:val="none" w:sz="0" w:space="0" w:color="auto"/>
            <w:right w:val="none" w:sz="0" w:space="0" w:color="auto"/>
          </w:divBdr>
        </w:div>
        <w:div w:id="960385293">
          <w:marLeft w:val="0"/>
          <w:marRight w:val="0"/>
          <w:marTop w:val="0"/>
          <w:marBottom w:val="0"/>
          <w:divBdr>
            <w:top w:val="none" w:sz="0" w:space="0" w:color="auto"/>
            <w:left w:val="none" w:sz="0" w:space="0" w:color="auto"/>
            <w:bottom w:val="none" w:sz="0" w:space="0" w:color="auto"/>
            <w:right w:val="none" w:sz="0" w:space="0" w:color="auto"/>
          </w:divBdr>
        </w:div>
        <w:div w:id="1883246978">
          <w:marLeft w:val="0"/>
          <w:marRight w:val="0"/>
          <w:marTop w:val="0"/>
          <w:marBottom w:val="0"/>
          <w:divBdr>
            <w:top w:val="none" w:sz="0" w:space="0" w:color="auto"/>
            <w:left w:val="none" w:sz="0" w:space="0" w:color="auto"/>
            <w:bottom w:val="none" w:sz="0" w:space="0" w:color="auto"/>
            <w:right w:val="none" w:sz="0" w:space="0" w:color="auto"/>
          </w:divBdr>
        </w:div>
        <w:div w:id="691342945">
          <w:marLeft w:val="0"/>
          <w:marRight w:val="0"/>
          <w:marTop w:val="0"/>
          <w:marBottom w:val="0"/>
          <w:divBdr>
            <w:top w:val="none" w:sz="0" w:space="0" w:color="auto"/>
            <w:left w:val="none" w:sz="0" w:space="0" w:color="auto"/>
            <w:bottom w:val="none" w:sz="0" w:space="0" w:color="auto"/>
            <w:right w:val="none" w:sz="0" w:space="0" w:color="auto"/>
          </w:divBdr>
        </w:div>
        <w:div w:id="271985750">
          <w:marLeft w:val="0"/>
          <w:marRight w:val="0"/>
          <w:marTop w:val="0"/>
          <w:marBottom w:val="0"/>
          <w:divBdr>
            <w:top w:val="none" w:sz="0" w:space="0" w:color="auto"/>
            <w:left w:val="none" w:sz="0" w:space="0" w:color="auto"/>
            <w:bottom w:val="none" w:sz="0" w:space="0" w:color="auto"/>
            <w:right w:val="none" w:sz="0" w:space="0" w:color="auto"/>
          </w:divBdr>
        </w:div>
        <w:div w:id="1725716338">
          <w:marLeft w:val="0"/>
          <w:marRight w:val="0"/>
          <w:marTop w:val="0"/>
          <w:marBottom w:val="0"/>
          <w:divBdr>
            <w:top w:val="none" w:sz="0" w:space="0" w:color="auto"/>
            <w:left w:val="none" w:sz="0" w:space="0" w:color="auto"/>
            <w:bottom w:val="none" w:sz="0" w:space="0" w:color="auto"/>
            <w:right w:val="none" w:sz="0" w:space="0" w:color="auto"/>
          </w:divBdr>
        </w:div>
        <w:div w:id="1419713511">
          <w:marLeft w:val="0"/>
          <w:marRight w:val="0"/>
          <w:marTop w:val="0"/>
          <w:marBottom w:val="0"/>
          <w:divBdr>
            <w:top w:val="none" w:sz="0" w:space="0" w:color="auto"/>
            <w:left w:val="none" w:sz="0" w:space="0" w:color="auto"/>
            <w:bottom w:val="none" w:sz="0" w:space="0" w:color="auto"/>
            <w:right w:val="none" w:sz="0" w:space="0" w:color="auto"/>
          </w:divBdr>
        </w:div>
        <w:div w:id="153762857">
          <w:marLeft w:val="0"/>
          <w:marRight w:val="0"/>
          <w:marTop w:val="0"/>
          <w:marBottom w:val="0"/>
          <w:divBdr>
            <w:top w:val="none" w:sz="0" w:space="0" w:color="auto"/>
            <w:left w:val="none" w:sz="0" w:space="0" w:color="auto"/>
            <w:bottom w:val="none" w:sz="0" w:space="0" w:color="auto"/>
            <w:right w:val="none" w:sz="0" w:space="0" w:color="auto"/>
          </w:divBdr>
        </w:div>
        <w:div w:id="490096108">
          <w:marLeft w:val="0"/>
          <w:marRight w:val="0"/>
          <w:marTop w:val="0"/>
          <w:marBottom w:val="0"/>
          <w:divBdr>
            <w:top w:val="none" w:sz="0" w:space="0" w:color="auto"/>
            <w:left w:val="none" w:sz="0" w:space="0" w:color="auto"/>
            <w:bottom w:val="none" w:sz="0" w:space="0" w:color="auto"/>
            <w:right w:val="none" w:sz="0" w:space="0" w:color="auto"/>
          </w:divBdr>
        </w:div>
      </w:divsChild>
    </w:div>
    <w:div w:id="20517967">
      <w:bodyDiv w:val="1"/>
      <w:marLeft w:val="0"/>
      <w:marRight w:val="0"/>
      <w:marTop w:val="0"/>
      <w:marBottom w:val="0"/>
      <w:divBdr>
        <w:top w:val="none" w:sz="0" w:space="0" w:color="auto"/>
        <w:left w:val="none" w:sz="0" w:space="0" w:color="auto"/>
        <w:bottom w:val="none" w:sz="0" w:space="0" w:color="auto"/>
        <w:right w:val="none" w:sz="0" w:space="0" w:color="auto"/>
      </w:divBdr>
    </w:div>
    <w:div w:id="79374969">
      <w:bodyDiv w:val="1"/>
      <w:marLeft w:val="0"/>
      <w:marRight w:val="0"/>
      <w:marTop w:val="0"/>
      <w:marBottom w:val="0"/>
      <w:divBdr>
        <w:top w:val="none" w:sz="0" w:space="0" w:color="auto"/>
        <w:left w:val="none" w:sz="0" w:space="0" w:color="auto"/>
        <w:bottom w:val="none" w:sz="0" w:space="0" w:color="auto"/>
        <w:right w:val="none" w:sz="0" w:space="0" w:color="auto"/>
      </w:divBdr>
    </w:div>
    <w:div w:id="129397955">
      <w:bodyDiv w:val="1"/>
      <w:marLeft w:val="0"/>
      <w:marRight w:val="0"/>
      <w:marTop w:val="0"/>
      <w:marBottom w:val="0"/>
      <w:divBdr>
        <w:top w:val="none" w:sz="0" w:space="0" w:color="auto"/>
        <w:left w:val="none" w:sz="0" w:space="0" w:color="auto"/>
        <w:bottom w:val="none" w:sz="0" w:space="0" w:color="auto"/>
        <w:right w:val="none" w:sz="0" w:space="0" w:color="auto"/>
      </w:divBdr>
    </w:div>
    <w:div w:id="246309519">
      <w:bodyDiv w:val="1"/>
      <w:marLeft w:val="0"/>
      <w:marRight w:val="0"/>
      <w:marTop w:val="0"/>
      <w:marBottom w:val="0"/>
      <w:divBdr>
        <w:top w:val="none" w:sz="0" w:space="0" w:color="auto"/>
        <w:left w:val="none" w:sz="0" w:space="0" w:color="auto"/>
        <w:bottom w:val="none" w:sz="0" w:space="0" w:color="auto"/>
        <w:right w:val="none" w:sz="0" w:space="0" w:color="auto"/>
      </w:divBdr>
      <w:divsChild>
        <w:div w:id="380979646">
          <w:marLeft w:val="0"/>
          <w:marRight w:val="0"/>
          <w:marTop w:val="0"/>
          <w:marBottom w:val="0"/>
          <w:divBdr>
            <w:top w:val="none" w:sz="0" w:space="0" w:color="auto"/>
            <w:left w:val="none" w:sz="0" w:space="0" w:color="auto"/>
            <w:bottom w:val="none" w:sz="0" w:space="0" w:color="auto"/>
            <w:right w:val="none" w:sz="0" w:space="0" w:color="auto"/>
          </w:divBdr>
        </w:div>
      </w:divsChild>
    </w:div>
    <w:div w:id="522981798">
      <w:bodyDiv w:val="1"/>
      <w:marLeft w:val="0"/>
      <w:marRight w:val="0"/>
      <w:marTop w:val="0"/>
      <w:marBottom w:val="0"/>
      <w:divBdr>
        <w:top w:val="none" w:sz="0" w:space="0" w:color="auto"/>
        <w:left w:val="none" w:sz="0" w:space="0" w:color="auto"/>
        <w:bottom w:val="none" w:sz="0" w:space="0" w:color="auto"/>
        <w:right w:val="none" w:sz="0" w:space="0" w:color="auto"/>
      </w:divBdr>
      <w:divsChild>
        <w:div w:id="581717141">
          <w:marLeft w:val="0"/>
          <w:marRight w:val="0"/>
          <w:marTop w:val="0"/>
          <w:marBottom w:val="0"/>
          <w:divBdr>
            <w:top w:val="none" w:sz="0" w:space="0" w:color="auto"/>
            <w:left w:val="none" w:sz="0" w:space="0" w:color="auto"/>
            <w:bottom w:val="none" w:sz="0" w:space="0" w:color="auto"/>
            <w:right w:val="none" w:sz="0" w:space="0" w:color="auto"/>
          </w:divBdr>
        </w:div>
      </w:divsChild>
    </w:div>
    <w:div w:id="778447200">
      <w:bodyDiv w:val="1"/>
      <w:marLeft w:val="0"/>
      <w:marRight w:val="0"/>
      <w:marTop w:val="0"/>
      <w:marBottom w:val="0"/>
      <w:divBdr>
        <w:top w:val="none" w:sz="0" w:space="0" w:color="auto"/>
        <w:left w:val="none" w:sz="0" w:space="0" w:color="auto"/>
        <w:bottom w:val="none" w:sz="0" w:space="0" w:color="auto"/>
        <w:right w:val="none" w:sz="0" w:space="0" w:color="auto"/>
      </w:divBdr>
    </w:div>
    <w:div w:id="847066422">
      <w:bodyDiv w:val="1"/>
      <w:marLeft w:val="0"/>
      <w:marRight w:val="0"/>
      <w:marTop w:val="0"/>
      <w:marBottom w:val="0"/>
      <w:divBdr>
        <w:top w:val="none" w:sz="0" w:space="0" w:color="auto"/>
        <w:left w:val="none" w:sz="0" w:space="0" w:color="auto"/>
        <w:bottom w:val="none" w:sz="0" w:space="0" w:color="auto"/>
        <w:right w:val="none" w:sz="0" w:space="0" w:color="auto"/>
      </w:divBdr>
    </w:div>
    <w:div w:id="857230075">
      <w:bodyDiv w:val="1"/>
      <w:marLeft w:val="0"/>
      <w:marRight w:val="0"/>
      <w:marTop w:val="0"/>
      <w:marBottom w:val="0"/>
      <w:divBdr>
        <w:top w:val="none" w:sz="0" w:space="0" w:color="auto"/>
        <w:left w:val="none" w:sz="0" w:space="0" w:color="auto"/>
        <w:bottom w:val="none" w:sz="0" w:space="0" w:color="auto"/>
        <w:right w:val="none" w:sz="0" w:space="0" w:color="auto"/>
      </w:divBdr>
      <w:divsChild>
        <w:div w:id="1146901319">
          <w:marLeft w:val="0"/>
          <w:marRight w:val="0"/>
          <w:marTop w:val="0"/>
          <w:marBottom w:val="0"/>
          <w:divBdr>
            <w:top w:val="none" w:sz="0" w:space="0" w:color="auto"/>
            <w:left w:val="none" w:sz="0" w:space="0" w:color="auto"/>
            <w:bottom w:val="none" w:sz="0" w:space="0" w:color="auto"/>
            <w:right w:val="none" w:sz="0" w:space="0" w:color="auto"/>
          </w:divBdr>
        </w:div>
        <w:div w:id="1382823714">
          <w:marLeft w:val="0"/>
          <w:marRight w:val="0"/>
          <w:marTop w:val="0"/>
          <w:marBottom w:val="0"/>
          <w:divBdr>
            <w:top w:val="none" w:sz="0" w:space="0" w:color="auto"/>
            <w:left w:val="none" w:sz="0" w:space="0" w:color="auto"/>
            <w:bottom w:val="none" w:sz="0" w:space="0" w:color="auto"/>
            <w:right w:val="none" w:sz="0" w:space="0" w:color="auto"/>
          </w:divBdr>
          <w:divsChild>
            <w:div w:id="1977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406">
      <w:bodyDiv w:val="1"/>
      <w:marLeft w:val="0"/>
      <w:marRight w:val="0"/>
      <w:marTop w:val="0"/>
      <w:marBottom w:val="0"/>
      <w:divBdr>
        <w:top w:val="none" w:sz="0" w:space="0" w:color="auto"/>
        <w:left w:val="none" w:sz="0" w:space="0" w:color="auto"/>
        <w:bottom w:val="none" w:sz="0" w:space="0" w:color="auto"/>
        <w:right w:val="none" w:sz="0" w:space="0" w:color="auto"/>
      </w:divBdr>
    </w:div>
    <w:div w:id="911811368">
      <w:bodyDiv w:val="1"/>
      <w:marLeft w:val="0"/>
      <w:marRight w:val="0"/>
      <w:marTop w:val="0"/>
      <w:marBottom w:val="0"/>
      <w:divBdr>
        <w:top w:val="none" w:sz="0" w:space="0" w:color="auto"/>
        <w:left w:val="none" w:sz="0" w:space="0" w:color="auto"/>
        <w:bottom w:val="none" w:sz="0" w:space="0" w:color="auto"/>
        <w:right w:val="none" w:sz="0" w:space="0" w:color="auto"/>
      </w:divBdr>
    </w:div>
    <w:div w:id="936521293">
      <w:bodyDiv w:val="1"/>
      <w:marLeft w:val="0"/>
      <w:marRight w:val="0"/>
      <w:marTop w:val="0"/>
      <w:marBottom w:val="0"/>
      <w:divBdr>
        <w:top w:val="none" w:sz="0" w:space="0" w:color="auto"/>
        <w:left w:val="none" w:sz="0" w:space="0" w:color="auto"/>
        <w:bottom w:val="none" w:sz="0" w:space="0" w:color="auto"/>
        <w:right w:val="none" w:sz="0" w:space="0" w:color="auto"/>
      </w:divBdr>
    </w:div>
    <w:div w:id="1049307825">
      <w:bodyDiv w:val="1"/>
      <w:marLeft w:val="0"/>
      <w:marRight w:val="0"/>
      <w:marTop w:val="0"/>
      <w:marBottom w:val="0"/>
      <w:divBdr>
        <w:top w:val="none" w:sz="0" w:space="0" w:color="auto"/>
        <w:left w:val="none" w:sz="0" w:space="0" w:color="auto"/>
        <w:bottom w:val="none" w:sz="0" w:space="0" w:color="auto"/>
        <w:right w:val="none" w:sz="0" w:space="0" w:color="auto"/>
      </w:divBdr>
    </w:div>
    <w:div w:id="1339504521">
      <w:bodyDiv w:val="1"/>
      <w:marLeft w:val="0"/>
      <w:marRight w:val="0"/>
      <w:marTop w:val="0"/>
      <w:marBottom w:val="0"/>
      <w:divBdr>
        <w:top w:val="none" w:sz="0" w:space="0" w:color="auto"/>
        <w:left w:val="none" w:sz="0" w:space="0" w:color="auto"/>
        <w:bottom w:val="none" w:sz="0" w:space="0" w:color="auto"/>
        <w:right w:val="none" w:sz="0" w:space="0" w:color="auto"/>
      </w:divBdr>
      <w:divsChild>
        <w:div w:id="2126776755">
          <w:marLeft w:val="0"/>
          <w:marRight w:val="0"/>
          <w:marTop w:val="0"/>
          <w:marBottom w:val="0"/>
          <w:divBdr>
            <w:top w:val="none" w:sz="0" w:space="0" w:color="auto"/>
            <w:left w:val="none" w:sz="0" w:space="0" w:color="auto"/>
            <w:bottom w:val="none" w:sz="0" w:space="0" w:color="auto"/>
            <w:right w:val="none" w:sz="0" w:space="0" w:color="auto"/>
          </w:divBdr>
        </w:div>
        <w:div w:id="557204215">
          <w:marLeft w:val="0"/>
          <w:marRight w:val="0"/>
          <w:marTop w:val="0"/>
          <w:marBottom w:val="0"/>
          <w:divBdr>
            <w:top w:val="none" w:sz="0" w:space="0" w:color="auto"/>
            <w:left w:val="none" w:sz="0" w:space="0" w:color="auto"/>
            <w:bottom w:val="none" w:sz="0" w:space="0" w:color="auto"/>
            <w:right w:val="none" w:sz="0" w:space="0" w:color="auto"/>
          </w:divBdr>
        </w:div>
        <w:div w:id="542644795">
          <w:marLeft w:val="0"/>
          <w:marRight w:val="0"/>
          <w:marTop w:val="0"/>
          <w:marBottom w:val="0"/>
          <w:divBdr>
            <w:top w:val="none" w:sz="0" w:space="0" w:color="auto"/>
            <w:left w:val="none" w:sz="0" w:space="0" w:color="auto"/>
            <w:bottom w:val="none" w:sz="0" w:space="0" w:color="auto"/>
            <w:right w:val="none" w:sz="0" w:space="0" w:color="auto"/>
          </w:divBdr>
        </w:div>
      </w:divsChild>
    </w:div>
    <w:div w:id="1486050457">
      <w:bodyDiv w:val="1"/>
      <w:marLeft w:val="0"/>
      <w:marRight w:val="0"/>
      <w:marTop w:val="0"/>
      <w:marBottom w:val="0"/>
      <w:divBdr>
        <w:top w:val="none" w:sz="0" w:space="0" w:color="auto"/>
        <w:left w:val="none" w:sz="0" w:space="0" w:color="auto"/>
        <w:bottom w:val="none" w:sz="0" w:space="0" w:color="auto"/>
        <w:right w:val="none" w:sz="0" w:space="0" w:color="auto"/>
      </w:divBdr>
    </w:div>
    <w:div w:id="1529903830">
      <w:bodyDiv w:val="1"/>
      <w:marLeft w:val="0"/>
      <w:marRight w:val="0"/>
      <w:marTop w:val="0"/>
      <w:marBottom w:val="0"/>
      <w:divBdr>
        <w:top w:val="none" w:sz="0" w:space="0" w:color="auto"/>
        <w:left w:val="none" w:sz="0" w:space="0" w:color="auto"/>
        <w:bottom w:val="none" w:sz="0" w:space="0" w:color="auto"/>
        <w:right w:val="none" w:sz="0" w:space="0" w:color="auto"/>
      </w:divBdr>
    </w:div>
    <w:div w:id="1631353225">
      <w:bodyDiv w:val="1"/>
      <w:marLeft w:val="0"/>
      <w:marRight w:val="0"/>
      <w:marTop w:val="0"/>
      <w:marBottom w:val="0"/>
      <w:divBdr>
        <w:top w:val="none" w:sz="0" w:space="0" w:color="auto"/>
        <w:left w:val="none" w:sz="0" w:space="0" w:color="auto"/>
        <w:bottom w:val="none" w:sz="0" w:space="0" w:color="auto"/>
        <w:right w:val="none" w:sz="0" w:space="0" w:color="auto"/>
      </w:divBdr>
    </w:div>
    <w:div w:id="1643533997">
      <w:bodyDiv w:val="1"/>
      <w:marLeft w:val="0"/>
      <w:marRight w:val="0"/>
      <w:marTop w:val="0"/>
      <w:marBottom w:val="0"/>
      <w:divBdr>
        <w:top w:val="none" w:sz="0" w:space="0" w:color="auto"/>
        <w:left w:val="none" w:sz="0" w:space="0" w:color="auto"/>
        <w:bottom w:val="none" w:sz="0" w:space="0" w:color="auto"/>
        <w:right w:val="none" w:sz="0" w:space="0" w:color="auto"/>
      </w:divBdr>
    </w:div>
    <w:div w:id="1876849078">
      <w:bodyDiv w:val="1"/>
      <w:marLeft w:val="0"/>
      <w:marRight w:val="0"/>
      <w:marTop w:val="0"/>
      <w:marBottom w:val="0"/>
      <w:divBdr>
        <w:top w:val="none" w:sz="0" w:space="0" w:color="auto"/>
        <w:left w:val="none" w:sz="0" w:space="0" w:color="auto"/>
        <w:bottom w:val="none" w:sz="0" w:space="0" w:color="auto"/>
        <w:right w:val="none" w:sz="0" w:space="0" w:color="auto"/>
      </w:divBdr>
    </w:div>
    <w:div w:id="1934783484">
      <w:bodyDiv w:val="1"/>
      <w:marLeft w:val="0"/>
      <w:marRight w:val="0"/>
      <w:marTop w:val="0"/>
      <w:marBottom w:val="0"/>
      <w:divBdr>
        <w:top w:val="none" w:sz="0" w:space="0" w:color="auto"/>
        <w:left w:val="none" w:sz="0" w:space="0" w:color="auto"/>
        <w:bottom w:val="none" w:sz="0" w:space="0" w:color="auto"/>
        <w:right w:val="none" w:sz="0" w:space="0" w:color="auto"/>
      </w:divBdr>
      <w:divsChild>
        <w:div w:id="1013921331">
          <w:marLeft w:val="0"/>
          <w:marRight w:val="0"/>
          <w:marTop w:val="0"/>
          <w:marBottom w:val="150"/>
          <w:divBdr>
            <w:top w:val="none" w:sz="0" w:space="0" w:color="auto"/>
            <w:left w:val="none" w:sz="0" w:space="0" w:color="auto"/>
            <w:bottom w:val="none" w:sz="0" w:space="0" w:color="auto"/>
            <w:right w:val="none" w:sz="0" w:space="0" w:color="auto"/>
          </w:divBdr>
        </w:div>
        <w:div w:id="1763843410">
          <w:marLeft w:val="0"/>
          <w:marRight w:val="0"/>
          <w:marTop w:val="150"/>
          <w:marBottom w:val="0"/>
          <w:divBdr>
            <w:top w:val="none" w:sz="0" w:space="0" w:color="auto"/>
            <w:left w:val="none" w:sz="0" w:space="0" w:color="auto"/>
            <w:bottom w:val="none" w:sz="0" w:space="0" w:color="auto"/>
            <w:right w:val="none" w:sz="0" w:space="0" w:color="auto"/>
          </w:divBdr>
        </w:div>
      </w:divsChild>
    </w:div>
    <w:div w:id="2044361893">
      <w:bodyDiv w:val="1"/>
      <w:marLeft w:val="0"/>
      <w:marRight w:val="0"/>
      <w:marTop w:val="0"/>
      <w:marBottom w:val="0"/>
      <w:divBdr>
        <w:top w:val="none" w:sz="0" w:space="0" w:color="auto"/>
        <w:left w:val="none" w:sz="0" w:space="0" w:color="auto"/>
        <w:bottom w:val="none" w:sz="0" w:space="0" w:color="auto"/>
        <w:right w:val="none" w:sz="0" w:space="0" w:color="auto"/>
      </w:divBdr>
      <w:divsChild>
        <w:div w:id="515341748">
          <w:marLeft w:val="0"/>
          <w:marRight w:val="0"/>
          <w:marTop w:val="0"/>
          <w:marBottom w:val="0"/>
          <w:divBdr>
            <w:top w:val="none" w:sz="0" w:space="0" w:color="auto"/>
            <w:left w:val="none" w:sz="0" w:space="0" w:color="auto"/>
            <w:bottom w:val="none" w:sz="0" w:space="0" w:color="auto"/>
            <w:right w:val="none" w:sz="0" w:space="0" w:color="auto"/>
          </w:divBdr>
          <w:divsChild>
            <w:div w:id="1672676970">
              <w:marLeft w:val="0"/>
              <w:marRight w:val="0"/>
              <w:marTop w:val="0"/>
              <w:marBottom w:val="0"/>
              <w:divBdr>
                <w:top w:val="none" w:sz="0" w:space="0" w:color="auto"/>
                <w:left w:val="none" w:sz="0" w:space="0" w:color="auto"/>
                <w:bottom w:val="none" w:sz="0" w:space="0" w:color="auto"/>
                <w:right w:val="none" w:sz="0" w:space="0" w:color="auto"/>
              </w:divBdr>
            </w:div>
          </w:divsChild>
        </w:div>
        <w:div w:id="1109816377">
          <w:marLeft w:val="0"/>
          <w:marRight w:val="0"/>
          <w:marTop w:val="0"/>
          <w:marBottom w:val="0"/>
          <w:divBdr>
            <w:top w:val="none" w:sz="0" w:space="0" w:color="auto"/>
            <w:left w:val="none" w:sz="0" w:space="0" w:color="auto"/>
            <w:bottom w:val="none" w:sz="0" w:space="0" w:color="auto"/>
            <w:right w:val="none" w:sz="0" w:space="0" w:color="auto"/>
          </w:divBdr>
          <w:divsChild>
            <w:div w:id="573472448">
              <w:marLeft w:val="0"/>
              <w:marRight w:val="0"/>
              <w:marTop w:val="0"/>
              <w:marBottom w:val="0"/>
              <w:divBdr>
                <w:top w:val="none" w:sz="0" w:space="0" w:color="auto"/>
                <w:left w:val="none" w:sz="0" w:space="0" w:color="auto"/>
                <w:bottom w:val="none" w:sz="0" w:space="0" w:color="auto"/>
                <w:right w:val="none" w:sz="0" w:space="0" w:color="auto"/>
              </w:divBdr>
            </w:div>
          </w:divsChild>
        </w:div>
        <w:div w:id="2021927733">
          <w:marLeft w:val="0"/>
          <w:marRight w:val="0"/>
          <w:marTop w:val="0"/>
          <w:marBottom w:val="0"/>
          <w:divBdr>
            <w:top w:val="none" w:sz="0" w:space="0" w:color="auto"/>
            <w:left w:val="none" w:sz="0" w:space="0" w:color="auto"/>
            <w:bottom w:val="none" w:sz="0" w:space="0" w:color="auto"/>
            <w:right w:val="none" w:sz="0" w:space="0" w:color="auto"/>
          </w:divBdr>
          <w:divsChild>
            <w:div w:id="1722291091">
              <w:marLeft w:val="0"/>
              <w:marRight w:val="0"/>
              <w:marTop w:val="0"/>
              <w:marBottom w:val="0"/>
              <w:divBdr>
                <w:top w:val="none" w:sz="0" w:space="0" w:color="auto"/>
                <w:left w:val="none" w:sz="0" w:space="0" w:color="auto"/>
                <w:bottom w:val="none" w:sz="0" w:space="0" w:color="auto"/>
                <w:right w:val="none" w:sz="0" w:space="0" w:color="auto"/>
              </w:divBdr>
            </w:div>
          </w:divsChild>
        </w:div>
        <w:div w:id="1833906667">
          <w:marLeft w:val="0"/>
          <w:marRight w:val="0"/>
          <w:marTop w:val="0"/>
          <w:marBottom w:val="0"/>
          <w:divBdr>
            <w:top w:val="none" w:sz="0" w:space="0" w:color="auto"/>
            <w:left w:val="none" w:sz="0" w:space="0" w:color="auto"/>
            <w:bottom w:val="none" w:sz="0" w:space="0" w:color="auto"/>
            <w:right w:val="none" w:sz="0" w:space="0" w:color="auto"/>
          </w:divBdr>
          <w:divsChild>
            <w:div w:id="395014081">
              <w:marLeft w:val="0"/>
              <w:marRight w:val="0"/>
              <w:marTop w:val="0"/>
              <w:marBottom w:val="0"/>
              <w:divBdr>
                <w:top w:val="none" w:sz="0" w:space="0" w:color="auto"/>
                <w:left w:val="none" w:sz="0" w:space="0" w:color="auto"/>
                <w:bottom w:val="none" w:sz="0" w:space="0" w:color="auto"/>
                <w:right w:val="none" w:sz="0" w:space="0" w:color="auto"/>
              </w:divBdr>
            </w:div>
          </w:divsChild>
        </w:div>
        <w:div w:id="1935285839">
          <w:marLeft w:val="0"/>
          <w:marRight w:val="0"/>
          <w:marTop w:val="0"/>
          <w:marBottom w:val="0"/>
          <w:divBdr>
            <w:top w:val="none" w:sz="0" w:space="0" w:color="auto"/>
            <w:left w:val="none" w:sz="0" w:space="0" w:color="auto"/>
            <w:bottom w:val="none" w:sz="0" w:space="0" w:color="auto"/>
            <w:right w:val="none" w:sz="0" w:space="0" w:color="auto"/>
          </w:divBdr>
          <w:divsChild>
            <w:div w:id="1350984346">
              <w:marLeft w:val="0"/>
              <w:marRight w:val="0"/>
              <w:marTop w:val="0"/>
              <w:marBottom w:val="0"/>
              <w:divBdr>
                <w:top w:val="none" w:sz="0" w:space="0" w:color="auto"/>
                <w:left w:val="none" w:sz="0" w:space="0" w:color="auto"/>
                <w:bottom w:val="none" w:sz="0" w:space="0" w:color="auto"/>
                <w:right w:val="none" w:sz="0" w:space="0" w:color="auto"/>
              </w:divBdr>
              <w:divsChild>
                <w:div w:id="686712241">
                  <w:marLeft w:val="0"/>
                  <w:marRight w:val="0"/>
                  <w:marTop w:val="0"/>
                  <w:marBottom w:val="0"/>
                  <w:divBdr>
                    <w:top w:val="none" w:sz="0" w:space="0" w:color="auto"/>
                    <w:left w:val="none" w:sz="0" w:space="0" w:color="auto"/>
                    <w:bottom w:val="none" w:sz="0" w:space="0" w:color="auto"/>
                    <w:right w:val="none" w:sz="0" w:space="0" w:color="auto"/>
                  </w:divBdr>
                </w:div>
              </w:divsChild>
            </w:div>
            <w:div w:id="1370492948">
              <w:marLeft w:val="0"/>
              <w:marRight w:val="0"/>
              <w:marTop w:val="0"/>
              <w:marBottom w:val="0"/>
              <w:divBdr>
                <w:top w:val="none" w:sz="0" w:space="0" w:color="auto"/>
                <w:left w:val="none" w:sz="0" w:space="0" w:color="auto"/>
                <w:bottom w:val="none" w:sz="0" w:space="0" w:color="auto"/>
                <w:right w:val="none" w:sz="0" w:space="0" w:color="auto"/>
              </w:divBdr>
              <w:divsChild>
                <w:div w:id="1263075640">
                  <w:marLeft w:val="0"/>
                  <w:marRight w:val="0"/>
                  <w:marTop w:val="0"/>
                  <w:marBottom w:val="0"/>
                  <w:divBdr>
                    <w:top w:val="none" w:sz="0" w:space="0" w:color="auto"/>
                    <w:left w:val="none" w:sz="0" w:space="0" w:color="auto"/>
                    <w:bottom w:val="none" w:sz="0" w:space="0" w:color="auto"/>
                    <w:right w:val="none" w:sz="0" w:space="0" w:color="auto"/>
                  </w:divBdr>
                </w:div>
              </w:divsChild>
            </w:div>
            <w:div w:id="512040444">
              <w:marLeft w:val="0"/>
              <w:marRight w:val="0"/>
              <w:marTop w:val="0"/>
              <w:marBottom w:val="0"/>
              <w:divBdr>
                <w:top w:val="none" w:sz="0" w:space="0" w:color="auto"/>
                <w:left w:val="none" w:sz="0" w:space="0" w:color="auto"/>
                <w:bottom w:val="none" w:sz="0" w:space="0" w:color="auto"/>
                <w:right w:val="none" w:sz="0" w:space="0" w:color="auto"/>
              </w:divBdr>
              <w:divsChild>
                <w:div w:id="1490250588">
                  <w:marLeft w:val="0"/>
                  <w:marRight w:val="0"/>
                  <w:marTop w:val="0"/>
                  <w:marBottom w:val="0"/>
                  <w:divBdr>
                    <w:top w:val="none" w:sz="0" w:space="0" w:color="auto"/>
                    <w:left w:val="none" w:sz="0" w:space="0" w:color="auto"/>
                    <w:bottom w:val="none" w:sz="0" w:space="0" w:color="auto"/>
                    <w:right w:val="none" w:sz="0" w:space="0" w:color="auto"/>
                  </w:divBdr>
                  <w:divsChild>
                    <w:div w:id="1469856891">
                      <w:marLeft w:val="0"/>
                      <w:marRight w:val="0"/>
                      <w:marTop w:val="0"/>
                      <w:marBottom w:val="0"/>
                      <w:divBdr>
                        <w:top w:val="none" w:sz="0" w:space="0" w:color="auto"/>
                        <w:left w:val="none" w:sz="0" w:space="0" w:color="auto"/>
                        <w:bottom w:val="none" w:sz="0" w:space="0" w:color="auto"/>
                        <w:right w:val="none" w:sz="0" w:space="0" w:color="auto"/>
                      </w:divBdr>
                    </w:div>
                  </w:divsChild>
                </w:div>
                <w:div w:id="1625381545">
                  <w:marLeft w:val="0"/>
                  <w:marRight w:val="0"/>
                  <w:marTop w:val="0"/>
                  <w:marBottom w:val="0"/>
                  <w:divBdr>
                    <w:top w:val="none" w:sz="0" w:space="0" w:color="auto"/>
                    <w:left w:val="none" w:sz="0" w:space="0" w:color="auto"/>
                    <w:bottom w:val="none" w:sz="0" w:space="0" w:color="auto"/>
                    <w:right w:val="none" w:sz="0" w:space="0" w:color="auto"/>
                  </w:divBdr>
                  <w:divsChild>
                    <w:div w:id="10557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3582">
              <w:marLeft w:val="0"/>
              <w:marRight w:val="0"/>
              <w:marTop w:val="0"/>
              <w:marBottom w:val="0"/>
              <w:divBdr>
                <w:top w:val="none" w:sz="0" w:space="0" w:color="auto"/>
                <w:left w:val="none" w:sz="0" w:space="0" w:color="auto"/>
                <w:bottom w:val="none" w:sz="0" w:space="0" w:color="auto"/>
                <w:right w:val="none" w:sz="0" w:space="0" w:color="auto"/>
              </w:divBdr>
              <w:divsChild>
                <w:div w:id="1613321827">
                  <w:marLeft w:val="0"/>
                  <w:marRight w:val="0"/>
                  <w:marTop w:val="0"/>
                  <w:marBottom w:val="0"/>
                  <w:divBdr>
                    <w:top w:val="none" w:sz="0" w:space="0" w:color="auto"/>
                    <w:left w:val="none" w:sz="0" w:space="0" w:color="auto"/>
                    <w:bottom w:val="none" w:sz="0" w:space="0" w:color="auto"/>
                    <w:right w:val="none" w:sz="0" w:space="0" w:color="auto"/>
                  </w:divBdr>
                </w:div>
                <w:div w:id="1164316260">
                  <w:marLeft w:val="0"/>
                  <w:marRight w:val="0"/>
                  <w:marTop w:val="0"/>
                  <w:marBottom w:val="0"/>
                  <w:divBdr>
                    <w:top w:val="none" w:sz="0" w:space="0" w:color="auto"/>
                    <w:left w:val="none" w:sz="0" w:space="0" w:color="auto"/>
                    <w:bottom w:val="none" w:sz="0" w:space="0" w:color="auto"/>
                    <w:right w:val="none" w:sz="0" w:space="0" w:color="auto"/>
                  </w:divBdr>
                </w:div>
              </w:divsChild>
            </w:div>
            <w:div w:id="1730956556">
              <w:marLeft w:val="0"/>
              <w:marRight w:val="0"/>
              <w:marTop w:val="0"/>
              <w:marBottom w:val="0"/>
              <w:divBdr>
                <w:top w:val="none" w:sz="0" w:space="0" w:color="auto"/>
                <w:left w:val="none" w:sz="0" w:space="0" w:color="auto"/>
                <w:bottom w:val="none" w:sz="0" w:space="0" w:color="auto"/>
                <w:right w:val="none" w:sz="0" w:space="0" w:color="auto"/>
              </w:divBdr>
              <w:divsChild>
                <w:div w:id="5015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439">
          <w:marLeft w:val="0"/>
          <w:marRight w:val="0"/>
          <w:marTop w:val="0"/>
          <w:marBottom w:val="0"/>
          <w:divBdr>
            <w:top w:val="none" w:sz="0" w:space="0" w:color="auto"/>
            <w:left w:val="none" w:sz="0" w:space="0" w:color="auto"/>
            <w:bottom w:val="none" w:sz="0" w:space="0" w:color="auto"/>
            <w:right w:val="none" w:sz="0" w:space="0" w:color="auto"/>
          </w:divBdr>
          <w:divsChild>
            <w:div w:id="2064792305">
              <w:marLeft w:val="0"/>
              <w:marRight w:val="0"/>
              <w:marTop w:val="0"/>
              <w:marBottom w:val="0"/>
              <w:divBdr>
                <w:top w:val="none" w:sz="0" w:space="0" w:color="auto"/>
                <w:left w:val="none" w:sz="0" w:space="0" w:color="auto"/>
                <w:bottom w:val="none" w:sz="0" w:space="0" w:color="auto"/>
                <w:right w:val="none" w:sz="0" w:space="0" w:color="auto"/>
              </w:divBdr>
              <w:divsChild>
                <w:div w:id="1006791677">
                  <w:marLeft w:val="0"/>
                  <w:marRight w:val="0"/>
                  <w:marTop w:val="0"/>
                  <w:marBottom w:val="0"/>
                  <w:divBdr>
                    <w:top w:val="none" w:sz="0" w:space="0" w:color="auto"/>
                    <w:left w:val="none" w:sz="0" w:space="0" w:color="auto"/>
                    <w:bottom w:val="none" w:sz="0" w:space="0" w:color="auto"/>
                    <w:right w:val="none" w:sz="0" w:space="0" w:color="auto"/>
                  </w:divBdr>
                </w:div>
              </w:divsChild>
            </w:div>
            <w:div w:id="56982219">
              <w:marLeft w:val="0"/>
              <w:marRight w:val="0"/>
              <w:marTop w:val="0"/>
              <w:marBottom w:val="0"/>
              <w:divBdr>
                <w:top w:val="none" w:sz="0" w:space="0" w:color="auto"/>
                <w:left w:val="none" w:sz="0" w:space="0" w:color="auto"/>
                <w:bottom w:val="none" w:sz="0" w:space="0" w:color="auto"/>
                <w:right w:val="none" w:sz="0" w:space="0" w:color="auto"/>
              </w:divBdr>
              <w:divsChild>
                <w:div w:id="1296371166">
                  <w:marLeft w:val="0"/>
                  <w:marRight w:val="0"/>
                  <w:marTop w:val="0"/>
                  <w:marBottom w:val="0"/>
                  <w:divBdr>
                    <w:top w:val="none" w:sz="0" w:space="0" w:color="auto"/>
                    <w:left w:val="none" w:sz="0" w:space="0" w:color="auto"/>
                    <w:bottom w:val="none" w:sz="0" w:space="0" w:color="auto"/>
                    <w:right w:val="none" w:sz="0" w:space="0" w:color="auto"/>
                  </w:divBdr>
                </w:div>
              </w:divsChild>
            </w:div>
            <w:div w:id="710955586">
              <w:marLeft w:val="0"/>
              <w:marRight w:val="0"/>
              <w:marTop w:val="0"/>
              <w:marBottom w:val="0"/>
              <w:divBdr>
                <w:top w:val="none" w:sz="0" w:space="0" w:color="auto"/>
                <w:left w:val="none" w:sz="0" w:space="0" w:color="auto"/>
                <w:bottom w:val="none" w:sz="0" w:space="0" w:color="auto"/>
                <w:right w:val="none" w:sz="0" w:space="0" w:color="auto"/>
              </w:divBdr>
              <w:divsChild>
                <w:div w:id="1798182895">
                  <w:marLeft w:val="0"/>
                  <w:marRight w:val="0"/>
                  <w:marTop w:val="0"/>
                  <w:marBottom w:val="0"/>
                  <w:divBdr>
                    <w:top w:val="none" w:sz="0" w:space="0" w:color="auto"/>
                    <w:left w:val="none" w:sz="0" w:space="0" w:color="auto"/>
                    <w:bottom w:val="none" w:sz="0" w:space="0" w:color="auto"/>
                    <w:right w:val="none" w:sz="0" w:space="0" w:color="auto"/>
                  </w:divBdr>
                </w:div>
              </w:divsChild>
            </w:div>
            <w:div w:id="2044095336">
              <w:marLeft w:val="0"/>
              <w:marRight w:val="0"/>
              <w:marTop w:val="0"/>
              <w:marBottom w:val="0"/>
              <w:divBdr>
                <w:top w:val="none" w:sz="0" w:space="0" w:color="auto"/>
                <w:left w:val="none" w:sz="0" w:space="0" w:color="auto"/>
                <w:bottom w:val="none" w:sz="0" w:space="0" w:color="auto"/>
                <w:right w:val="none" w:sz="0" w:space="0" w:color="auto"/>
              </w:divBdr>
              <w:divsChild>
                <w:div w:id="14825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5699">
      <w:bodyDiv w:val="1"/>
      <w:marLeft w:val="0"/>
      <w:marRight w:val="0"/>
      <w:marTop w:val="0"/>
      <w:marBottom w:val="0"/>
      <w:divBdr>
        <w:top w:val="none" w:sz="0" w:space="0" w:color="auto"/>
        <w:left w:val="none" w:sz="0" w:space="0" w:color="auto"/>
        <w:bottom w:val="none" w:sz="0" w:space="0" w:color="auto"/>
        <w:right w:val="none" w:sz="0" w:space="0" w:color="auto"/>
      </w:divBdr>
      <w:divsChild>
        <w:div w:id="1619339368">
          <w:marLeft w:val="0"/>
          <w:marRight w:val="0"/>
          <w:marTop w:val="0"/>
          <w:marBottom w:val="0"/>
          <w:divBdr>
            <w:top w:val="none" w:sz="0" w:space="0" w:color="auto"/>
            <w:left w:val="none" w:sz="0" w:space="0" w:color="auto"/>
            <w:bottom w:val="none" w:sz="0" w:space="0" w:color="auto"/>
            <w:right w:val="none" w:sz="0" w:space="0" w:color="auto"/>
          </w:divBdr>
          <w:divsChild>
            <w:div w:id="946694147">
              <w:marLeft w:val="0"/>
              <w:marRight w:val="0"/>
              <w:marTop w:val="0"/>
              <w:marBottom w:val="0"/>
              <w:divBdr>
                <w:top w:val="none" w:sz="0" w:space="0" w:color="auto"/>
                <w:left w:val="none" w:sz="0" w:space="0" w:color="auto"/>
                <w:bottom w:val="none" w:sz="0" w:space="0" w:color="auto"/>
                <w:right w:val="none" w:sz="0" w:space="0" w:color="auto"/>
              </w:divBdr>
              <w:divsChild>
                <w:div w:id="2003462426">
                  <w:marLeft w:val="0"/>
                  <w:marRight w:val="0"/>
                  <w:marTop w:val="0"/>
                  <w:marBottom w:val="0"/>
                  <w:divBdr>
                    <w:top w:val="none" w:sz="0" w:space="0" w:color="auto"/>
                    <w:left w:val="none" w:sz="0" w:space="0" w:color="auto"/>
                    <w:bottom w:val="none" w:sz="0" w:space="0" w:color="auto"/>
                    <w:right w:val="none" w:sz="0" w:space="0" w:color="auto"/>
                  </w:divBdr>
                </w:div>
              </w:divsChild>
            </w:div>
            <w:div w:id="780612945">
              <w:marLeft w:val="0"/>
              <w:marRight w:val="0"/>
              <w:marTop w:val="0"/>
              <w:marBottom w:val="0"/>
              <w:divBdr>
                <w:top w:val="none" w:sz="0" w:space="0" w:color="auto"/>
                <w:left w:val="none" w:sz="0" w:space="0" w:color="auto"/>
                <w:bottom w:val="none" w:sz="0" w:space="0" w:color="auto"/>
                <w:right w:val="none" w:sz="0" w:space="0" w:color="auto"/>
              </w:divBdr>
              <w:divsChild>
                <w:div w:id="1785231423">
                  <w:marLeft w:val="0"/>
                  <w:marRight w:val="0"/>
                  <w:marTop w:val="0"/>
                  <w:marBottom w:val="0"/>
                  <w:divBdr>
                    <w:top w:val="none" w:sz="0" w:space="0" w:color="auto"/>
                    <w:left w:val="none" w:sz="0" w:space="0" w:color="auto"/>
                    <w:bottom w:val="none" w:sz="0" w:space="0" w:color="auto"/>
                    <w:right w:val="none" w:sz="0" w:space="0" w:color="auto"/>
                  </w:divBdr>
                </w:div>
              </w:divsChild>
            </w:div>
            <w:div w:id="1291133717">
              <w:marLeft w:val="0"/>
              <w:marRight w:val="0"/>
              <w:marTop w:val="0"/>
              <w:marBottom w:val="0"/>
              <w:divBdr>
                <w:top w:val="none" w:sz="0" w:space="0" w:color="auto"/>
                <w:left w:val="none" w:sz="0" w:space="0" w:color="auto"/>
                <w:bottom w:val="none" w:sz="0" w:space="0" w:color="auto"/>
                <w:right w:val="none" w:sz="0" w:space="0" w:color="auto"/>
              </w:divBdr>
              <w:divsChild>
                <w:div w:id="18717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6121">
          <w:marLeft w:val="0"/>
          <w:marRight w:val="0"/>
          <w:marTop w:val="0"/>
          <w:marBottom w:val="0"/>
          <w:divBdr>
            <w:top w:val="none" w:sz="0" w:space="0" w:color="auto"/>
            <w:left w:val="none" w:sz="0" w:space="0" w:color="auto"/>
            <w:bottom w:val="none" w:sz="0" w:space="0" w:color="auto"/>
            <w:right w:val="none" w:sz="0" w:space="0" w:color="auto"/>
          </w:divBdr>
        </w:div>
      </w:divsChild>
    </w:div>
    <w:div w:id="209277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ourdecassation.fr/jurisprudence_2/chambre_sociale_576/2063_21_37646.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2724</Words>
  <Characters>16185</Characters>
  <Application>Microsoft Office Word</Application>
  <DocSecurity>0</DocSecurity>
  <Lines>425</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dc:creator>
  <cp:keywords/>
  <dc:description/>
  <cp:lastModifiedBy>SPI</cp:lastModifiedBy>
  <cp:revision>11</cp:revision>
  <cp:lastPrinted>2018-10-03T14:29:00Z</cp:lastPrinted>
  <dcterms:created xsi:type="dcterms:W3CDTF">2020-04-29T18:41:00Z</dcterms:created>
  <dcterms:modified xsi:type="dcterms:W3CDTF">2020-04-30T13:16:00Z</dcterms:modified>
</cp:coreProperties>
</file>